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5F0E26">
        <w:rPr>
          <w:b/>
          <w:i/>
        </w:rPr>
        <w:t>6</w:t>
      </w:r>
      <w:r w:rsidR="009A4A8D">
        <w:rPr>
          <w:b/>
          <w:i/>
        </w:rPr>
        <w:t>/20</w:t>
      </w:r>
      <w:r w:rsidR="00512D87">
        <w:rPr>
          <w:b/>
          <w:i/>
        </w:rPr>
        <w:t>20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 xml:space="preserve">…. </w:t>
      </w:r>
      <w:r w:rsidR="005346B0">
        <w:t>czerwca</w:t>
      </w:r>
      <w:r w:rsidR="00482774">
        <w:t xml:space="preserve"> </w:t>
      </w:r>
      <w:r w:rsidR="00512D87">
        <w:t>2020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A50FDF" w:rsidRDefault="00A50FDF" w:rsidP="006E4B2C">
      <w:pPr>
        <w:jc w:val="center"/>
        <w:rPr>
          <w:b/>
          <w:bCs/>
          <w:sz w:val="28"/>
          <w:szCs w:val="28"/>
        </w:rPr>
      </w:pPr>
    </w:p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FORMULARZ OFERTY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5F0E26" w:rsidRPr="005F0E26">
        <w:rPr>
          <w:rFonts w:eastAsia="Calibri"/>
          <w:b/>
          <w:bCs/>
          <w:szCs w:val="24"/>
          <w:lang w:eastAsia="en-US"/>
        </w:rPr>
        <w:t>Wymiana pokrycia dachowego, zabudowa gzymsu, remont kominów, wymiana obróbek blacharskich w budynku Delegatury Krajowej Informacji Skarbowej w Bielsku-Białej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D86D00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wymaganiami określonymi w</w:t>
      </w:r>
      <w:r w:rsidR="005F0E26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512D87">
        <w:rPr>
          <w:color w:val="000000"/>
          <w:szCs w:val="24"/>
        </w:rPr>
        <w:t>1</w:t>
      </w:r>
      <w:r w:rsidR="005F0E26">
        <w:rPr>
          <w:color w:val="000000"/>
          <w:szCs w:val="24"/>
        </w:rPr>
        <w:t>4</w:t>
      </w:r>
      <w:r w:rsidR="009A4A8D">
        <w:rPr>
          <w:color w:val="000000"/>
          <w:szCs w:val="24"/>
        </w:rPr>
        <w:t>.20</w:t>
      </w:r>
      <w:r w:rsidR="00512D87">
        <w:rPr>
          <w:color w:val="000000"/>
          <w:szCs w:val="24"/>
        </w:rPr>
        <w:t>20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="005F0E26" w:rsidRPr="005F0E26">
        <w:rPr>
          <w:color w:val="000000"/>
          <w:szCs w:val="24"/>
        </w:rPr>
        <w:t>zwaną w dalszej części SIWZ), składamy ofertę na realizację prac będących przedmiotem zamówienia</w:t>
      </w:r>
      <w:r w:rsidR="005F0E26">
        <w:rPr>
          <w:color w:val="000000"/>
          <w:szCs w:val="24"/>
        </w:rPr>
        <w:t>:</w:t>
      </w:r>
    </w:p>
    <w:p w:rsidR="006E4B2C" w:rsidRPr="000703D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0703DD" w:rsidTr="0027279E">
        <w:trPr>
          <w:trHeight w:val="851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702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5F0E26">
            <w:pPr>
              <w:suppressAutoHyphens w:val="0"/>
              <w:spacing w:before="120"/>
              <w:ind w:right="96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…… %</w:t>
            </w:r>
          </w:p>
        </w:tc>
        <w:bookmarkStart w:id="0" w:name="_GoBack"/>
        <w:bookmarkEnd w:id="0"/>
      </w:tr>
      <w:tr w:rsidR="000703DD" w:rsidRPr="000703DD" w:rsidTr="0027279E">
        <w:trPr>
          <w:trHeight w:val="905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2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1133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widowControl w:val="0"/>
              <w:rPr>
                <w:rFonts w:eastAsia="SimSun"/>
                <w:kern w:val="1"/>
                <w:szCs w:val="24"/>
                <w:lang w:eastAsia="zh-CN"/>
              </w:rPr>
            </w:pPr>
            <w:r w:rsidRPr="000703DD">
              <w:rPr>
                <w:rFonts w:eastAsia="SimSun"/>
                <w:kern w:val="1"/>
                <w:szCs w:val="24"/>
                <w:lang w:eastAsia="zh-CN"/>
              </w:rPr>
              <w:t>WARTOŚĆ OFERTY BRUTTO</w:t>
            </w:r>
          </w:p>
          <w:p w:rsidR="004C52B5" w:rsidRPr="004C52B5" w:rsidRDefault="005F0E26" w:rsidP="005F0E26">
            <w:pPr>
              <w:widowControl w:val="0"/>
            </w:pPr>
            <w:r>
              <w:rPr>
                <w:rFonts w:eastAsia="SimSun"/>
                <w:kern w:val="1"/>
                <w:sz w:val="20"/>
                <w:lang w:eastAsia="zh-CN"/>
              </w:rPr>
              <w:t>(Wartość oferty netto + Kwota VAT</w:t>
            </w:r>
            <w:r w:rsidR="000703DD" w:rsidRPr="000703DD">
              <w:rPr>
                <w:rFonts w:eastAsia="SimSun"/>
                <w:kern w:val="1"/>
                <w:sz w:val="20"/>
                <w:lang w:eastAsia="zh-CN"/>
              </w:rPr>
              <w:t>)</w:t>
            </w:r>
            <w:r w:rsidR="000703DD"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spacing w:before="120"/>
              <w:jc w:val="right"/>
              <w:rPr>
                <w:rFonts w:eastAsiaTheme="minorHAnsi"/>
                <w:i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bCs/>
          <w:color w:val="000000"/>
        </w:rPr>
      </w:pPr>
      <w:r w:rsidRPr="000703DD">
        <w:rPr>
          <w:b/>
          <w:bCs/>
          <w:color w:val="000000"/>
        </w:rPr>
        <w:lastRenderedPageBreak/>
        <w:t>UWAGA:</w:t>
      </w:r>
      <w:r w:rsidRPr="000703DD">
        <w:rPr>
          <w:bCs/>
          <w:color w:val="000000"/>
        </w:rPr>
        <w:t xml:space="preserve"> Ceny netto i brutto oraz kwotę VAT należy określić z dokładnością do drugiego miejsca po przecinku w złotych</w:t>
      </w:r>
      <w:r>
        <w:rPr>
          <w:bCs/>
          <w:color w:val="000000"/>
        </w:rPr>
        <w:t>.</w:t>
      </w:r>
    </w:p>
    <w:p w:rsidR="0018598E" w:rsidRPr="0018598E" w:rsidRDefault="0018598E" w:rsidP="0018598E">
      <w:pPr>
        <w:suppressAutoHyphens w:val="0"/>
        <w:spacing w:line="360" w:lineRule="auto"/>
        <w:contextualSpacing/>
        <w:jc w:val="both"/>
        <w:rPr>
          <w:b/>
          <w:color w:val="000000"/>
          <w:szCs w:val="24"/>
        </w:rPr>
      </w:pPr>
      <w:r w:rsidRPr="0018598E">
        <w:rPr>
          <w:color w:val="000000"/>
          <w:szCs w:val="24"/>
        </w:rPr>
        <w:t xml:space="preserve">Wartość oferty zawiera wszystkie koszty </w:t>
      </w:r>
      <w:r w:rsidR="005712FB">
        <w:rPr>
          <w:color w:val="000000"/>
          <w:szCs w:val="24"/>
        </w:rPr>
        <w:t>ponoszone w związku z realizacja prac będących przedmiotem zamówienia</w:t>
      </w:r>
      <w:r w:rsidRPr="0018598E">
        <w:rPr>
          <w:color w:val="000000"/>
          <w:szCs w:val="24"/>
        </w:rPr>
        <w:t xml:space="preserve"> w tym m.in.: wszelkie obciążenia związane z realizacją umowy a także wszystkie koszty, opłaty i podatki, w tym podatek od towarów i usług (VAT), jeśli jest należny.</w:t>
      </w:r>
    </w:p>
    <w:p w:rsidR="005712FB" w:rsidRPr="005712FB" w:rsidRDefault="00431578" w:rsidP="005712FB">
      <w:pPr>
        <w:suppressAutoHyphens w:val="0"/>
        <w:spacing w:after="120" w:line="360" w:lineRule="auto"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b/>
          <w:color w:val="000000"/>
          <w:szCs w:val="24"/>
          <w:lang w:eastAsia="en-US"/>
        </w:rPr>
        <w:t xml:space="preserve">Miejsca </w:t>
      </w:r>
      <w:r w:rsidR="005712FB">
        <w:rPr>
          <w:rFonts w:eastAsia="Cambria"/>
          <w:b/>
          <w:color w:val="000000"/>
          <w:szCs w:val="24"/>
          <w:lang w:eastAsia="en-US"/>
        </w:rPr>
        <w:t>wykonania zamówienia</w:t>
      </w:r>
      <w:r w:rsidRPr="00431578">
        <w:rPr>
          <w:rFonts w:eastAsia="Cambria"/>
          <w:b/>
          <w:color w:val="000000"/>
          <w:szCs w:val="24"/>
          <w:lang w:eastAsia="en-US"/>
        </w:rPr>
        <w:t>:</w:t>
      </w:r>
      <w:r w:rsidRPr="00431578">
        <w:rPr>
          <w:rFonts w:eastAsia="Cambria"/>
          <w:color w:val="000000"/>
          <w:szCs w:val="24"/>
          <w:lang w:eastAsia="en-US"/>
        </w:rPr>
        <w:t xml:space="preserve"> </w:t>
      </w:r>
      <w:r w:rsidR="005712FB" w:rsidRPr="005712FB">
        <w:rPr>
          <w:rFonts w:eastAsia="Cambria"/>
          <w:color w:val="000000"/>
          <w:szCs w:val="24"/>
          <w:lang w:eastAsia="en-US"/>
        </w:rPr>
        <w:t>Delegatura Krajowej Informacji Skarbowej w Bielsku-Białej u</w:t>
      </w:r>
      <w:r w:rsidR="000C234E">
        <w:rPr>
          <w:rFonts w:eastAsia="Cambria"/>
          <w:color w:val="000000"/>
          <w:szCs w:val="24"/>
          <w:lang w:eastAsia="en-US"/>
        </w:rPr>
        <w:t>l. </w:t>
      </w:r>
      <w:r w:rsidR="005712FB" w:rsidRPr="005712FB">
        <w:rPr>
          <w:rFonts w:eastAsia="Cambria"/>
          <w:color w:val="000000"/>
          <w:szCs w:val="24"/>
          <w:lang w:eastAsia="en-US"/>
        </w:rPr>
        <w:t>Traugutta 2a, 43-300 Bielsko-Biała.</w:t>
      </w:r>
    </w:p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5712FB" w:rsidRDefault="006E4B2C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</w:t>
      </w:r>
      <w:r w:rsidR="005712FB" w:rsidRPr="005712FB">
        <w:rPr>
          <w:bCs/>
          <w:szCs w:val="24"/>
        </w:rPr>
        <w:t>wykonania zamówienia został określonym w Projekcie umowy stanowiącym załącznik nr 6 do SIWZ.</w:t>
      </w:r>
    </w:p>
    <w:p w:rsidR="005712FB" w:rsidRDefault="005712FB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5712FB">
        <w:rPr>
          <w:bCs/>
          <w:szCs w:val="24"/>
        </w:rPr>
        <w:t>Końcowy odbiór prac wykonuje Zamawiający w obecności Wykonawcy.</w:t>
      </w:r>
    </w:p>
    <w:p w:rsidR="005712FB" w:rsidRPr="005712FB" w:rsidRDefault="005712FB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5712FB">
        <w:rPr>
          <w:bCs/>
          <w:szCs w:val="24"/>
        </w:rPr>
        <w:t>Warunki gwarancji:</w:t>
      </w:r>
    </w:p>
    <w:p w:rsidR="005712FB" w:rsidRDefault="005712FB" w:rsidP="005712FB">
      <w:pPr>
        <w:suppressAutoHyphens w:val="0"/>
        <w:spacing w:line="360" w:lineRule="auto"/>
        <w:ind w:left="1418"/>
        <w:jc w:val="both"/>
        <w:rPr>
          <w:bCs/>
          <w:szCs w:val="24"/>
        </w:rPr>
      </w:pPr>
      <w:r w:rsidRPr="005712FB">
        <w:rPr>
          <w:bCs/>
          <w:szCs w:val="24"/>
        </w:rPr>
        <w:t>Na przedmiot zamówienia udzielamy ………………… miesięcznej rękojmi i gwarancji.</w:t>
      </w:r>
      <w:r>
        <w:rPr>
          <w:bCs/>
          <w:szCs w:val="24"/>
        </w:rPr>
        <w:t xml:space="preserve"> </w:t>
      </w:r>
    </w:p>
    <w:p w:rsidR="005712FB" w:rsidRPr="005712FB" w:rsidRDefault="005712FB" w:rsidP="005712FB">
      <w:pPr>
        <w:suppressAutoHyphens w:val="0"/>
        <w:spacing w:line="360" w:lineRule="auto"/>
        <w:ind w:left="1418"/>
        <w:jc w:val="both"/>
        <w:rPr>
          <w:bCs/>
          <w:sz w:val="16"/>
          <w:szCs w:val="16"/>
        </w:rPr>
      </w:pPr>
      <w:r>
        <w:rPr>
          <w:bCs/>
          <w:szCs w:val="24"/>
        </w:rPr>
        <w:t xml:space="preserve">                                                         </w:t>
      </w:r>
      <w:r w:rsidRPr="005712FB">
        <w:rPr>
          <w:bCs/>
          <w:sz w:val="16"/>
          <w:szCs w:val="16"/>
        </w:rPr>
        <w:t>(podać ilość miesięcy – min. 24)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Default="001E592D" w:rsidP="003C5F5C">
      <w:pPr>
        <w:pStyle w:val="Akapitzlist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</w:t>
      </w:r>
      <w:r w:rsidRPr="00DB7289">
        <w:rPr>
          <w:rFonts w:ascii="Times New Roman" w:hAnsi="Times New Roman"/>
          <w:sz w:val="24"/>
          <w:szCs w:val="24"/>
          <w:lang w:val="pl-PL"/>
        </w:rPr>
        <w:t>załącznik nr</w:t>
      </w:r>
      <w:r w:rsidRPr="00DB7289">
        <w:rPr>
          <w:rFonts w:ascii="Times New Roman" w:hAnsi="Times New Roman"/>
          <w:sz w:val="24"/>
          <w:szCs w:val="24"/>
        </w:rPr>
        <w:t xml:space="preserve"> </w:t>
      </w:r>
      <w:r w:rsidR="005712FB">
        <w:rPr>
          <w:rFonts w:ascii="Times New Roman" w:hAnsi="Times New Roman"/>
          <w:sz w:val="24"/>
          <w:szCs w:val="24"/>
        </w:rPr>
        <w:t>6</w:t>
      </w:r>
      <w:r w:rsidRPr="00DB7289">
        <w:rPr>
          <w:rFonts w:ascii="Times New Roman" w:hAnsi="Times New Roman"/>
          <w:sz w:val="24"/>
          <w:szCs w:val="24"/>
        </w:rPr>
        <w:t xml:space="preserve"> do</w:t>
      </w:r>
      <w:r w:rsidRPr="00DB7289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 w:rsidRPr="00DB7289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bCs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</w:t>
      </w:r>
      <w:r w:rsidR="00036E48" w:rsidRPr="00036E48">
        <w:rPr>
          <w:bCs/>
        </w:rPr>
        <w:t xml:space="preserve"> </w:t>
      </w:r>
    </w:p>
    <w:p w:rsidR="005712FB" w:rsidRDefault="005712FB" w:rsidP="004626D5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Warunki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gwarancji i rękojmi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</w:t>
      </w:r>
      <w:r w:rsidRPr="00DB7289">
        <w:rPr>
          <w:rFonts w:ascii="Times New Roman" w:hAnsi="Times New Roman"/>
          <w:sz w:val="24"/>
          <w:szCs w:val="24"/>
          <w:lang w:val="pl-PL"/>
        </w:rPr>
        <w:t>załącznik nr</w:t>
      </w:r>
      <w:r>
        <w:rPr>
          <w:rFonts w:ascii="Times New Roman" w:hAnsi="Times New Roman"/>
          <w:sz w:val="24"/>
          <w:szCs w:val="24"/>
          <w:lang w:val="pl-PL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DB7289">
        <w:rPr>
          <w:rFonts w:ascii="Times New Roman" w:hAnsi="Times New Roman"/>
          <w:sz w:val="24"/>
          <w:szCs w:val="24"/>
        </w:rPr>
        <w:t xml:space="preserve"> do</w:t>
      </w:r>
      <w:r w:rsidRPr="00DB7289">
        <w:rPr>
          <w:rFonts w:ascii="Times New Roman" w:hAnsi="Times New Roman"/>
          <w:sz w:val="24"/>
          <w:szCs w:val="24"/>
          <w:lang w:val="pl-PL"/>
        </w:rPr>
        <w:t xml:space="preserve"> SIWZ</w:t>
      </w:r>
      <w:r>
        <w:rPr>
          <w:rFonts w:ascii="Times New Roman" w:hAnsi="Times New Roman"/>
          <w:sz w:val="24"/>
          <w:szCs w:val="24"/>
        </w:rPr>
        <w:t>.</w:t>
      </w:r>
    </w:p>
    <w:p w:rsidR="005712FB" w:rsidRPr="005712FB" w:rsidRDefault="006E4B2C" w:rsidP="004626D5">
      <w:pPr>
        <w:pStyle w:val="Akapitzlist"/>
        <w:numPr>
          <w:ilvl w:val="1"/>
          <w:numId w:val="4"/>
        </w:numPr>
        <w:tabs>
          <w:tab w:val="clear" w:pos="2333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5712FB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 w:rsidRPr="005712FB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 w:rsidRPr="005712FB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 w:rsidRPr="005712F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 w:rsidRPr="005712FB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5712FB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</w:p>
    <w:p w:rsidR="006E4B2C" w:rsidRPr="005712FB" w:rsidRDefault="006E4B2C" w:rsidP="00846DB2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5712FB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</w:t>
      </w:r>
      <w:r w:rsidRPr="00DB7289">
        <w:rPr>
          <w:iCs/>
        </w:rPr>
        <w:t xml:space="preserve">ałączniku nr </w:t>
      </w:r>
      <w:r w:rsidR="005712FB">
        <w:rPr>
          <w:iCs/>
        </w:rPr>
        <w:t>6</w:t>
      </w:r>
      <w:r w:rsidRPr="00DB7289">
        <w:rPr>
          <w:iCs/>
        </w:rPr>
        <w:t xml:space="preserve"> </w:t>
      </w:r>
      <w:r w:rsidR="00A50FDF" w:rsidRPr="00DB7289">
        <w:rPr>
          <w:iCs/>
        </w:rPr>
        <w:t>–</w:t>
      </w:r>
      <w:r w:rsidRPr="00DB7289">
        <w:rPr>
          <w:iCs/>
        </w:rPr>
        <w:t xml:space="preserve"> Projekt umowy</w:t>
      </w:r>
      <w:r>
        <w:rPr>
          <w:iCs/>
        </w:rPr>
        <w:t xml:space="preserve">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że oferta cenowa została opracowana 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na podstawie </w:t>
      </w:r>
      <w:r w:rsidR="005712FB">
        <w:rPr>
          <w:rFonts w:ascii="Times New Roman" w:hAnsi="Times New Roman" w:cs="Times New Roman"/>
          <w:sz w:val="24"/>
          <w:szCs w:val="24"/>
          <w:lang w:val="pl-PL"/>
        </w:rPr>
        <w:t xml:space="preserve">SIWZ wraz z załącznikami oraz po przeprowadzeniu wizji lokalnej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podane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5712FB" w:rsidRDefault="005712FB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>
        <w:t>Oświadczamy, że: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28"/>
      </w:tblGrid>
      <w:tr w:rsidR="005712FB" w:rsidRPr="005712FB" w:rsidTr="00A77848">
        <w:tc>
          <w:tcPr>
            <w:tcW w:w="8505" w:type="dxa"/>
            <w:vAlign w:val="center"/>
          </w:tcPr>
          <w:p w:rsidR="005712FB" w:rsidRPr="005712FB" w:rsidRDefault="005712FB" w:rsidP="005712FB">
            <w:pPr>
              <w:tabs>
                <w:tab w:val="left" w:pos="1260"/>
              </w:tabs>
              <w:jc w:val="both"/>
              <w:rPr>
                <w:bCs/>
              </w:rPr>
            </w:pPr>
            <w:r w:rsidRPr="005712FB">
              <w:rPr>
                <w:color w:val="000000"/>
              </w:rPr>
              <w:t xml:space="preserve">Zobowiązujemy się, że w przypadku wyboru naszej oferty wszystkie </w:t>
            </w:r>
            <w:r w:rsidRPr="005712FB">
              <w:rPr>
                <w:color w:val="000000"/>
              </w:rPr>
              <w:t xml:space="preserve">osoby </w:t>
            </w:r>
            <w:r w:rsidRPr="005712FB">
              <w:rPr>
                <w:bCs/>
                <w:color w:val="000000"/>
              </w:rPr>
              <w:t xml:space="preserve">których czynności polegają na wykonywaniu pracy w sposób określony w art. 22 § 1 ustawy z dnia 26 czerwca 1974 r. Kodeks pracy </w:t>
            </w:r>
            <w:r w:rsidRPr="005712FB">
              <w:rPr>
                <w:color w:val="000000"/>
              </w:rPr>
              <w:t>(</w:t>
            </w:r>
            <w:proofErr w:type="spellStart"/>
            <w:r w:rsidRPr="005712FB">
              <w:rPr>
                <w:color w:val="000000"/>
              </w:rPr>
              <w:t>t.j</w:t>
            </w:r>
            <w:proofErr w:type="spellEnd"/>
            <w:r w:rsidRPr="005712FB">
              <w:rPr>
                <w:color w:val="000000"/>
              </w:rPr>
              <w:t xml:space="preserve">. Dz. U. z 2019 r., poz. 1040 ze zm.) realizujące bezpośrednio zamówienie były zatrudnione na umowę o pracę. </w:t>
            </w:r>
            <w:r w:rsidRPr="005712FB">
              <w:t>Powyższy zapis nie dotyczy osób wykonujących samodzielne funkcje w budownictwie oraz pracowników realizujących dostawy materiałów i transport ludzi na teren budowy.</w:t>
            </w:r>
          </w:p>
        </w:tc>
        <w:tc>
          <w:tcPr>
            <w:tcW w:w="1128" w:type="dxa"/>
            <w:vAlign w:val="center"/>
          </w:tcPr>
          <w:p w:rsidR="005712FB" w:rsidRPr="005712FB" w:rsidRDefault="005712FB" w:rsidP="005712FB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vertAlign w:val="superscript"/>
              </w:rPr>
            </w:pPr>
            <w:r w:rsidRPr="005712FB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5712FB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5712FB" w:rsidRPr="005712FB" w:rsidTr="00A77848">
        <w:tc>
          <w:tcPr>
            <w:tcW w:w="8505" w:type="dxa"/>
            <w:vAlign w:val="center"/>
          </w:tcPr>
          <w:p w:rsidR="005712FB" w:rsidRPr="005712FB" w:rsidRDefault="005712FB" w:rsidP="005712FB">
            <w:pPr>
              <w:rPr>
                <w:color w:val="000000"/>
              </w:rPr>
            </w:pPr>
            <w:r w:rsidRPr="005712FB">
              <w:rPr>
                <w:color w:val="000000"/>
              </w:rPr>
              <w:t>Prowadzę jednoosobową działalność gospodarczą i nie zatrudniam żadnych pracowników (dotyczy zarówno umów cywilnoprawnych jak i umów o pracę).</w:t>
            </w:r>
          </w:p>
        </w:tc>
        <w:tc>
          <w:tcPr>
            <w:tcW w:w="1128" w:type="dxa"/>
            <w:vAlign w:val="center"/>
          </w:tcPr>
          <w:p w:rsidR="005712FB" w:rsidRPr="005712FB" w:rsidRDefault="005712FB" w:rsidP="005712FB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vertAlign w:val="superscript"/>
              </w:rPr>
            </w:pPr>
            <w:r w:rsidRPr="005712FB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5712FB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5712FB" w:rsidRPr="005712FB" w:rsidTr="00A77848">
        <w:tc>
          <w:tcPr>
            <w:tcW w:w="8505" w:type="dxa"/>
            <w:vAlign w:val="center"/>
          </w:tcPr>
          <w:p w:rsidR="005712FB" w:rsidRPr="005712FB" w:rsidRDefault="005712FB" w:rsidP="005712FB">
            <w:pPr>
              <w:rPr>
                <w:color w:val="000000"/>
              </w:rPr>
            </w:pPr>
            <w:r w:rsidRPr="005712FB">
              <w:rPr>
                <w:color w:val="000000"/>
              </w:rPr>
              <w:t>Prowadzimy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128" w:type="dxa"/>
            <w:vAlign w:val="center"/>
          </w:tcPr>
          <w:p w:rsidR="005712FB" w:rsidRPr="005712FB" w:rsidRDefault="005712FB" w:rsidP="005712FB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</w:rPr>
            </w:pPr>
            <w:r w:rsidRPr="005712FB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5712FB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</w:tbl>
    <w:p w:rsidR="005712FB" w:rsidRDefault="005712FB" w:rsidP="005712FB">
      <w:pPr>
        <w:tabs>
          <w:tab w:val="left" w:pos="540"/>
        </w:tabs>
        <w:spacing w:line="360" w:lineRule="auto"/>
        <w:ind w:left="539"/>
        <w:jc w:val="both"/>
      </w:pPr>
    </w:p>
    <w:p w:rsidR="006E4B2C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5F589D" w:rsidRPr="00A5739D" w:rsidRDefault="005F589D" w:rsidP="005F589D">
      <w:pPr>
        <w:tabs>
          <w:tab w:val="left" w:pos="993"/>
        </w:tabs>
        <w:spacing w:after="120"/>
        <w:ind w:left="993" w:right="-34"/>
        <w:jc w:val="both"/>
        <w:rPr>
          <w:szCs w:val="24"/>
        </w:rPr>
      </w:pP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4626D5" w:rsidRDefault="006E4B2C" w:rsidP="004626D5">
      <w:pPr>
        <w:numPr>
          <w:ilvl w:val="1"/>
          <w:numId w:val="4"/>
        </w:numPr>
        <w:tabs>
          <w:tab w:val="left" w:pos="540"/>
        </w:tabs>
        <w:spacing w:line="360" w:lineRule="auto"/>
        <w:ind w:hanging="2333"/>
        <w:jc w:val="both"/>
      </w:pPr>
      <w:r w:rsidRPr="004626D5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Pr="00A5739D" w:rsidRDefault="005F589D" w:rsidP="005F589D">
      <w:pPr>
        <w:spacing w:after="120" w:line="360" w:lineRule="auto"/>
        <w:ind w:left="658"/>
        <w:jc w:val="both"/>
      </w:pPr>
    </w:p>
    <w:p w:rsidR="006E4B2C" w:rsidRPr="00A5739D" w:rsidRDefault="006E4B2C" w:rsidP="004626D5">
      <w:pPr>
        <w:pStyle w:val="Akapitzlist"/>
        <w:numPr>
          <w:ilvl w:val="1"/>
          <w:numId w:val="8"/>
        </w:numPr>
        <w:tabs>
          <w:tab w:val="clear" w:pos="2333"/>
          <w:tab w:val="num" w:pos="567"/>
        </w:tabs>
        <w:spacing w:after="120" w:line="360" w:lineRule="auto"/>
        <w:ind w:hanging="2333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Pr="009508A9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5F589D" w:rsidRDefault="007F18D2" w:rsidP="006E4B2C">
      <w:pPr>
        <w:jc w:val="both"/>
        <w:rPr>
          <w:sz w:val="16"/>
          <w:szCs w:val="16"/>
        </w:rPr>
      </w:pP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4626D5">
        <w:rPr>
          <w:b/>
          <w:iCs/>
          <w:szCs w:val="24"/>
        </w:rPr>
        <w:t>II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4626D5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5F589D" w:rsidRDefault="006E4B2C" w:rsidP="006E4B2C">
      <w:pPr>
        <w:rPr>
          <w:b/>
          <w:iCs/>
          <w:sz w:val="16"/>
          <w:szCs w:val="16"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5F589D" w:rsidRDefault="005F589D" w:rsidP="006E4B2C">
      <w:pPr>
        <w:spacing w:line="360" w:lineRule="auto"/>
        <w:rPr>
          <w:b/>
        </w:rPr>
      </w:pPr>
    </w:p>
    <w:p w:rsidR="004626D5" w:rsidRDefault="004626D5" w:rsidP="006E4B2C">
      <w:pPr>
        <w:spacing w:line="360" w:lineRule="auto"/>
        <w:rPr>
          <w:b/>
        </w:rPr>
      </w:pP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lastRenderedPageBreak/>
        <w:t>UWAGA:</w:t>
      </w:r>
    </w:p>
    <w:p w:rsidR="006E4B2C" w:rsidRPr="00A5739D" w:rsidRDefault="006E4B2C" w:rsidP="004626D5">
      <w:pPr>
        <w:spacing w:line="360" w:lineRule="auto"/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Default="006E4B2C" w:rsidP="006E4B2C">
      <w:pPr>
        <w:spacing w:line="360" w:lineRule="auto"/>
        <w:rPr>
          <w:szCs w:val="24"/>
        </w:rPr>
      </w:pPr>
    </w:p>
    <w:p w:rsidR="00106AA4" w:rsidRDefault="00106AA4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B804C5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4626D5">
        <w:rPr>
          <w:rFonts w:ascii="Times New Roman" w:hAnsi="Times New Roman" w:cs="Times New Roman"/>
          <w:b/>
          <w:sz w:val="24"/>
          <w:szCs w:val="24"/>
          <w:lang w:val="pl-PL"/>
        </w:rPr>
        <w:t>2.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3C5F5C" w:rsidRPr="00844F85" w:rsidRDefault="009508A9" w:rsidP="0018027B">
      <w:pPr>
        <w:pStyle w:val="Akapitzlist"/>
        <w:numPr>
          <w:ilvl w:val="1"/>
          <w:numId w:val="19"/>
        </w:numPr>
        <w:tabs>
          <w:tab w:val="clear" w:pos="2333"/>
          <w:tab w:val="num" w:pos="709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proofErr w:type="spellStart"/>
      <w:r w:rsidRPr="009508A9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9508A9">
        <w:rPr>
          <w:rFonts w:ascii="Times New Roman" w:hAnsi="Times New Roman" w:cs="Times New Roman"/>
          <w:sz w:val="24"/>
          <w:szCs w:val="24"/>
          <w:lang w:val="pl-PL"/>
        </w:rPr>
        <w:t>. Dz. U. z 201</w:t>
      </w:r>
      <w:r w:rsidR="0018027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9508A9">
        <w:rPr>
          <w:rFonts w:ascii="Times New Roman" w:hAnsi="Times New Roman" w:cs="Times New Roman"/>
          <w:sz w:val="24"/>
          <w:szCs w:val="24"/>
          <w:lang w:val="pl-PL"/>
        </w:rPr>
        <w:t xml:space="preserve"> r. poz. 1</w:t>
      </w:r>
      <w:r w:rsidR="0018027B">
        <w:rPr>
          <w:rFonts w:ascii="Times New Roman" w:hAnsi="Times New Roman" w:cs="Times New Roman"/>
          <w:sz w:val="24"/>
          <w:szCs w:val="24"/>
          <w:lang w:val="pl-PL"/>
        </w:rPr>
        <w:t>950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844F85" w:rsidRPr="003C5F5C" w:rsidRDefault="00844F85" w:rsidP="00844F85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C5F5C" w:rsidRPr="003C5F5C" w:rsidRDefault="003C5F5C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Oświadczenie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Wykonawcy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zakresie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wypełnienia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obowiązków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informacyjnych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przewidzianych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w art. 13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lub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art. 14 RODO</w:t>
      </w:r>
      <w:r w:rsidRPr="003C5F5C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3C5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C5F5C" w:rsidRPr="003C5F5C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Oświadczam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że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wypełniłem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obowiązki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informacyjne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przewidziane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art. 13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lub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art. 14 RODO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wobec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osób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fizycznych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od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których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dane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osobowe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bezpośrednio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lub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pośrednio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pozyskałem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celu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ubiegania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się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o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udzielenie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zamówienia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publicznego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niniejszym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postępowaniu</w:t>
      </w:r>
      <w:proofErr w:type="spellEnd"/>
    </w:p>
    <w:p w:rsidR="003C5F5C" w:rsidRPr="009508A9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</w:t>
      </w:r>
      <w:r w:rsidR="004626D5">
        <w:t>……………</w:t>
      </w:r>
      <w:r w:rsidRPr="00A5739D">
        <w:t>…....…20</w:t>
      </w:r>
      <w:r w:rsidR="00513F4E">
        <w:t>20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552F68">
        <w:rPr>
          <w:sz w:val="18"/>
          <w:szCs w:val="18"/>
        </w:rPr>
        <w:t xml:space="preserve">wypełnienie tego punktu jest obowiązkowe </w:t>
      </w:r>
      <w:r w:rsidR="00D86D00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D86D00" w:rsidRPr="00DF61C4">
        <w:rPr>
          <w:sz w:val="18"/>
          <w:szCs w:val="18"/>
        </w:rPr>
        <w:t xml:space="preserve"> pkt 1</w:t>
      </w:r>
      <w:r w:rsidR="00D86D00">
        <w:rPr>
          <w:sz w:val="18"/>
          <w:szCs w:val="18"/>
        </w:rPr>
        <w:t>1</w:t>
      </w:r>
      <w:r w:rsidR="00D86D00" w:rsidRPr="00DF61C4">
        <w:rPr>
          <w:sz w:val="18"/>
          <w:szCs w:val="18"/>
        </w:rPr>
        <w:t>.1</w:t>
      </w:r>
      <w:r w:rsidR="00D86D00">
        <w:rPr>
          <w:sz w:val="18"/>
          <w:szCs w:val="18"/>
        </w:rPr>
        <w:t>.</w:t>
      </w:r>
      <w:r w:rsidR="004626D5">
        <w:rPr>
          <w:sz w:val="18"/>
          <w:szCs w:val="18"/>
        </w:rPr>
        <w:t>2.</w:t>
      </w:r>
      <w:r w:rsidR="00D86D00" w:rsidRPr="00DF61C4">
        <w:rPr>
          <w:sz w:val="18"/>
          <w:szCs w:val="18"/>
        </w:rPr>
        <w:t xml:space="preserve"> SIWZ</w:t>
      </w:r>
      <w:r w:rsidR="00D86D00"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5F0E26">
      <w:footerReference w:type="default" r:id="rId8"/>
      <w:pgSz w:w="11906" w:h="16838"/>
      <w:pgMar w:top="11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B0" w:rsidRDefault="005346B0" w:rsidP="006E4B2C">
      <w:r>
        <w:separator/>
      </w:r>
    </w:p>
  </w:endnote>
  <w:endnote w:type="continuationSeparator" w:id="0">
    <w:p w:rsidR="005346B0" w:rsidRDefault="005346B0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B0" w:rsidRDefault="005346B0">
    <w:pPr>
      <w:pStyle w:val="Stopka"/>
      <w:jc w:val="right"/>
    </w:pPr>
  </w:p>
  <w:p w:rsidR="005346B0" w:rsidRDefault="00534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B0" w:rsidRDefault="005346B0" w:rsidP="006E4B2C">
      <w:r>
        <w:separator/>
      </w:r>
    </w:p>
  </w:footnote>
  <w:footnote w:type="continuationSeparator" w:id="0">
    <w:p w:rsidR="005346B0" w:rsidRDefault="005346B0" w:rsidP="006E4B2C">
      <w:r>
        <w:continuationSeparator/>
      </w:r>
    </w:p>
  </w:footnote>
  <w:footnote w:id="1">
    <w:p w:rsidR="005346B0" w:rsidRDefault="005346B0" w:rsidP="003C5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>rozporządzenie Parlamentu Europejskiego i Rady (UE) 2016/679 z dnia 27 kwietnia 2016 r. w sp</w:t>
      </w:r>
      <w:r>
        <w:rPr>
          <w:sz w:val="18"/>
          <w:szCs w:val="18"/>
        </w:rPr>
        <w:t>rawie ochrony osób 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5208682A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395"/>
    <w:multiLevelType w:val="multilevel"/>
    <w:tmpl w:val="B68A8538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 w15:restartNumberingAfterBreak="0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E34E4"/>
    <w:multiLevelType w:val="multilevel"/>
    <w:tmpl w:val="C5EED05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7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78AA764E"/>
    <w:multiLevelType w:val="multilevel"/>
    <w:tmpl w:val="45BC9C9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9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3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44086"/>
    <w:rsid w:val="000604C3"/>
    <w:rsid w:val="000703DD"/>
    <w:rsid w:val="000953BD"/>
    <w:rsid w:val="000B1919"/>
    <w:rsid w:val="000C234E"/>
    <w:rsid w:val="000D7053"/>
    <w:rsid w:val="00106AA4"/>
    <w:rsid w:val="0011111B"/>
    <w:rsid w:val="00142023"/>
    <w:rsid w:val="001432BB"/>
    <w:rsid w:val="0016706B"/>
    <w:rsid w:val="00167E48"/>
    <w:rsid w:val="0018027B"/>
    <w:rsid w:val="0018598E"/>
    <w:rsid w:val="0019531C"/>
    <w:rsid w:val="001A27BB"/>
    <w:rsid w:val="001A7F13"/>
    <w:rsid w:val="001B21B2"/>
    <w:rsid w:val="001B7764"/>
    <w:rsid w:val="001E592D"/>
    <w:rsid w:val="002049CC"/>
    <w:rsid w:val="00211D94"/>
    <w:rsid w:val="00214139"/>
    <w:rsid w:val="0027279E"/>
    <w:rsid w:val="002846F0"/>
    <w:rsid w:val="00286739"/>
    <w:rsid w:val="002D4BED"/>
    <w:rsid w:val="002E38E9"/>
    <w:rsid w:val="0032738B"/>
    <w:rsid w:val="00351296"/>
    <w:rsid w:val="003538F9"/>
    <w:rsid w:val="00377131"/>
    <w:rsid w:val="00390ED4"/>
    <w:rsid w:val="003B26EF"/>
    <w:rsid w:val="003B6CA6"/>
    <w:rsid w:val="003B7849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7A60"/>
    <w:rsid w:val="00457C26"/>
    <w:rsid w:val="004626D5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2FB"/>
    <w:rsid w:val="00571F2D"/>
    <w:rsid w:val="00574F3E"/>
    <w:rsid w:val="00587C5E"/>
    <w:rsid w:val="005C32C0"/>
    <w:rsid w:val="005C4866"/>
    <w:rsid w:val="005E153D"/>
    <w:rsid w:val="005F0E26"/>
    <w:rsid w:val="005F589D"/>
    <w:rsid w:val="00601DA7"/>
    <w:rsid w:val="006064F3"/>
    <w:rsid w:val="006663C4"/>
    <w:rsid w:val="00675640"/>
    <w:rsid w:val="00685ADF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62E3"/>
    <w:rsid w:val="0077166F"/>
    <w:rsid w:val="00783F32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B74B3"/>
    <w:rsid w:val="008E4924"/>
    <w:rsid w:val="00907C38"/>
    <w:rsid w:val="00931E83"/>
    <w:rsid w:val="00941621"/>
    <w:rsid w:val="009508A9"/>
    <w:rsid w:val="009661BC"/>
    <w:rsid w:val="009803C8"/>
    <w:rsid w:val="009A4A8D"/>
    <w:rsid w:val="009A5BCF"/>
    <w:rsid w:val="009C3AC2"/>
    <w:rsid w:val="009C5892"/>
    <w:rsid w:val="009E20F7"/>
    <w:rsid w:val="009E320B"/>
    <w:rsid w:val="00A13801"/>
    <w:rsid w:val="00A14176"/>
    <w:rsid w:val="00A50FDF"/>
    <w:rsid w:val="00A5739D"/>
    <w:rsid w:val="00A7121C"/>
    <w:rsid w:val="00A764A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C0522C"/>
    <w:rsid w:val="00C51577"/>
    <w:rsid w:val="00C5707E"/>
    <w:rsid w:val="00C64101"/>
    <w:rsid w:val="00C713BB"/>
    <w:rsid w:val="00C8230F"/>
    <w:rsid w:val="00CA0B1B"/>
    <w:rsid w:val="00CA4841"/>
    <w:rsid w:val="00CA4FF5"/>
    <w:rsid w:val="00CB2097"/>
    <w:rsid w:val="00CB25A5"/>
    <w:rsid w:val="00CC544E"/>
    <w:rsid w:val="00CD1B2E"/>
    <w:rsid w:val="00D01558"/>
    <w:rsid w:val="00D12DEF"/>
    <w:rsid w:val="00D130E2"/>
    <w:rsid w:val="00D16192"/>
    <w:rsid w:val="00D239DA"/>
    <w:rsid w:val="00D26EC1"/>
    <w:rsid w:val="00D3318A"/>
    <w:rsid w:val="00D36373"/>
    <w:rsid w:val="00D36DC9"/>
    <w:rsid w:val="00D50532"/>
    <w:rsid w:val="00D506AD"/>
    <w:rsid w:val="00D57DFD"/>
    <w:rsid w:val="00D811A6"/>
    <w:rsid w:val="00D86D00"/>
    <w:rsid w:val="00DB7289"/>
    <w:rsid w:val="00DF61C4"/>
    <w:rsid w:val="00DF7EAB"/>
    <w:rsid w:val="00E011DA"/>
    <w:rsid w:val="00E176F1"/>
    <w:rsid w:val="00E543C2"/>
    <w:rsid w:val="00E548F4"/>
    <w:rsid w:val="00E67A5A"/>
    <w:rsid w:val="00EA7DA8"/>
    <w:rsid w:val="00EC0F15"/>
    <w:rsid w:val="00EF206C"/>
    <w:rsid w:val="00F0113E"/>
    <w:rsid w:val="00F02740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5A3"/>
  <w15:docId w15:val="{1693457D-D434-4E56-81F9-613E009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3D59-E7A7-4B97-A92E-F419DD60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Matlak Marcin</cp:lastModifiedBy>
  <cp:revision>104</cp:revision>
  <cp:lastPrinted>2019-08-02T06:48:00Z</cp:lastPrinted>
  <dcterms:created xsi:type="dcterms:W3CDTF">2017-12-01T12:20:00Z</dcterms:created>
  <dcterms:modified xsi:type="dcterms:W3CDTF">2020-06-05T11:41:00Z</dcterms:modified>
</cp:coreProperties>
</file>