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</w:t>
      </w:r>
      <w:r w:rsidR="00326CDA">
        <w:rPr>
          <w:rFonts w:ascii="Times New Roman" w:hAnsi="Times New Roman" w:cs="Times New Roman"/>
          <w:sz w:val="24"/>
          <w:szCs w:val="24"/>
        </w:rPr>
        <w:br/>
      </w:r>
      <w:r w:rsidRPr="00326CDA">
        <w:rPr>
          <w:rFonts w:ascii="Times New Roman" w:hAnsi="Times New Roman" w:cs="Times New Roman"/>
          <w:sz w:val="24"/>
          <w:szCs w:val="24"/>
        </w:rPr>
        <w:t>w § 38 ust. 6 Rozporządzenia Rady Ministrów z dnia 4 kwietnia 2017 r. w sprawie szczegółowego sposobu gospodarowania niektórymi składnikami majątku Skarbu Państw</w:t>
      </w:r>
      <w:r w:rsidR="00326CDA" w:rsidRPr="00326CDA">
        <w:rPr>
          <w:rFonts w:ascii="Times New Roman" w:hAnsi="Times New Roman" w:cs="Times New Roman"/>
          <w:sz w:val="24"/>
          <w:szCs w:val="24"/>
        </w:rPr>
        <w:t>a (Dz. U. z 2017 r., poz. 729 ze</w:t>
      </w:r>
      <w:r w:rsidRPr="00326CDA">
        <w:rPr>
          <w:rFonts w:ascii="Times New Roman" w:hAnsi="Times New Roman" w:cs="Times New Roman"/>
          <w:sz w:val="24"/>
          <w:szCs w:val="24"/>
        </w:rPr>
        <w:t xml:space="preserve"> zm.)</w:t>
      </w:r>
      <w:r w:rsidR="00326CDA" w:rsidRPr="00326CDA">
        <w:rPr>
          <w:rFonts w:ascii="Times New Roman" w:hAnsi="Times New Roman" w:cs="Times New Roman"/>
          <w:sz w:val="24"/>
          <w:szCs w:val="24"/>
        </w:rPr>
        <w:t>.</w:t>
      </w:r>
    </w:p>
    <w:p w:rsidR="00326CDA" w:rsidRPr="00326CDA" w:rsidRDefault="00326CDA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26CDA">
        <w:rPr>
          <w:rFonts w:ascii="Times New Roman" w:hAnsi="Times New Roman" w:cs="Times New Roman"/>
          <w:sz w:val="20"/>
        </w:rPr>
        <w:t>(**) wypełnić, jeśli dotyczy</w:t>
      </w:r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69690A"/>
    <w:rsid w:val="007619DC"/>
    <w:rsid w:val="00B628D4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dcterms:created xsi:type="dcterms:W3CDTF">2019-07-22T12:00:00Z</dcterms:created>
  <dcterms:modified xsi:type="dcterms:W3CDTF">2019-07-22T12:00:00Z</dcterms:modified>
</cp:coreProperties>
</file>