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9530" distB="9525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 21 kwietnia 2026 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1 LICYTACJI NIERUCHOMOŚCI</w:t>
      </w:r>
    </w:p>
    <w:p>
      <w:pPr>
        <w:pStyle w:val="Standard"/>
        <w:spacing w:lineRule="auto" w:line="240" w:before="288" w:after="0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/>
      </w:pPr>
      <w:r>
        <w:rPr>
          <w:bCs/>
          <w:color w:val="000000"/>
          <w:sz w:val="24"/>
          <w:szCs w:val="24"/>
        </w:rPr>
        <w:t xml:space="preserve">informuję o sprzedaży w drodze licytacji publicznej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pl-PL"/>
        </w:rPr>
        <w:t>nieruchomości tj.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 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działki gruntu numer 273/87 o powierzchni 17,00 m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vertAlign w:val="superscript"/>
          <w:lang w:val="pl-PL" w:eastAsia="pl-PL" w:bidi="ar-SA"/>
        </w:rPr>
        <w:t xml:space="preserve">2 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położonej w Pile przy ul. Krynicznej zabudowanej garażem o powierzchni użytkowej 16,00 m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vertAlign w:val="superscript"/>
          <w:lang w:val="pl-PL" w:eastAsia="pl-PL" w:bidi="ar-SA"/>
        </w:rPr>
        <w:t>2.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pl-PL" w:eastAsia="pl-PL" w:bidi="ar-SA"/>
        </w:rPr>
        <w:t xml:space="preserve"> będąca własnością Dariusza Deras i Elżbiety Deras na prawach ustawowej wspólności majątkowej małżeńskiej. 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 xml:space="preserve">Nieruchomość posiada urządzoną księgę wieczystą dla której Sąd 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>Rejonowy</w:t>
      </w:r>
      <w:r>
        <w:rPr>
          <w:rStyle w:val="Domylnaczcionkaakapitu"/>
          <w:rFonts w:eastAsia="" w:cs="Calibri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pl-PL" w:bidi="ar-SA"/>
        </w:rPr>
        <w:t xml:space="preserve"> w Pile, VI Wydział Ksiąg Wieczystych prowadzi księgę wieczystą o nr PO1I/00005453/2.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b w:val="false"/>
          <w:bCs w:val="false"/>
          <w:color w:val="000000"/>
        </w:rPr>
        <w:t xml:space="preserve">22 lipca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2026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 9:00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w siedzibie Urzędu Skarbowego w Pile ul. Kossaka 106,  w pok. 424.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>:</w:t>
      </w:r>
      <w:r>
        <w:rPr>
          <w:rFonts w:eastAsia="" w:cs="Calibri" w:ascii="Lato" w:hAnsi="Lato" w:eastAsiaTheme="majorEastAsia"/>
          <w:b/>
          <w:bCs/>
          <w:color w:val="000000"/>
          <w:lang w:val="fr-FR"/>
        </w:rPr>
        <w:t xml:space="preserve"> 37.000,00 </w:t>
      </w:r>
      <w:r>
        <w:rPr>
          <w:rFonts w:eastAsia="" w:cs="Calibri" w:ascii="Lato" w:hAnsi="Lato" w:eastAsiaTheme="majorEastAsia"/>
          <w:color w:val="000000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color w:val="2A6099"/>
          <w:sz w:val="24"/>
          <w:szCs w:val="24"/>
        </w:rPr>
        <w:t xml:space="preserve"> </w:t>
      </w:r>
      <w:r>
        <w:rPr>
          <w:rStyle w:val="Nagwek2Znak"/>
          <w:rFonts w:ascii="Lato" w:hAnsi="Lato"/>
          <w:color w:val="000000"/>
          <w:sz w:val="24"/>
          <w:szCs w:val="24"/>
        </w:rPr>
        <w:t xml:space="preserve">27.750,00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ascii="Lato" w:hAnsi="Lato"/>
          <w:color w:val="000000"/>
          <w:sz w:val="24"/>
          <w:szCs w:val="24"/>
        </w:rPr>
        <w:t>3.700,00</w:t>
      </w:r>
      <w:r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Wadium proszę wpłacić na rachunek w NBP O/Poznań nr 60 1010 1469 0059 2013 9120 0000  w treści przelewu proszę zamieścić  „wadium do licytacji z dnia 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.0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7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.2026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Nieruchomość można oglądać w terminie od 08.07.2026r. do 21.07.2026r., w dni robocze po wcześniejszym uzgodnieniu z pracownikiem organu egzekucyjnego Panią Agnieszką Szmyt tel. 67 35-26-313.</w:t>
      </w:r>
    </w:p>
    <w:p>
      <w:pPr>
        <w:pStyle w:val="Normal"/>
        <w:spacing w:lineRule="auto" w:line="36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nieruchomością(protokół opisu i oszacowania wraz z operatem </w:t>
        <w:tab/>
        <w:t>szacunkowym) w siedzibie Urzędu Skarbowego w Pile w godz. 9.00-14.00.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nie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67</w:t>
      </w:r>
      <w:r>
        <w:rPr>
          <w:rFonts w:ascii="Lato" w:hAnsi="Lato"/>
          <w:color w:val="002060"/>
        </w:rPr>
        <w:t xml:space="preserve"> 35 26 000, 67 35 26 313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2026 r. poz. 268, z późn. zm.).</w:t>
      </w:r>
    </w:p>
    <w:p>
      <w:pPr>
        <w:pStyle w:val="TekstpismaKAS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kstpismaKAS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Z up. Naczelnika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Pile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Komornik Skarbowy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Artur Hass</w:t>
      </w:r>
    </w:p>
    <w:p>
      <w:pPr>
        <w:pStyle w:val="Normal"/>
        <w:spacing w:lineRule="auto" w:line="240" w:before="0" w:after="16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(podpis na oryginale)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StopkaKAS"/>
      <w:widowControl/>
      <w:pBdr>
        <w:left w:val="single" w:sz="4" w:space="4" w:color="000000"/>
      </w:pBdr>
      <w:tabs>
        <w:tab w:val="clear" w:pos="284"/>
        <w:tab w:val="left" w:pos="360" w:leader="none"/>
      </w:tabs>
      <w:suppressAutoHyphens w:val="true"/>
      <w:bidi w:val="0"/>
      <w:spacing w:lineRule="auto" w:line="276" w:before="120" w:after="0"/>
      <w:ind w:hanging="0" w:left="2098" w:right="0"/>
      <w:contextualSpacing w:val="false"/>
      <w:jc w:val="left"/>
      <w:rPr>
        <w:rFonts w:ascii="Calibri" w:hAnsi="Calibri" w:eastAsia="Calibri" w:cs="Times New Roman"/>
        <w:b w:val="false"/>
        <w:bCs w:val="false"/>
        <w:sz w:val="18"/>
        <w:szCs w:val="18"/>
        <w:lang w:val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6" name="Prostokąt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7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8" name="Prostoką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9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216660" cy="269875"/>
          <wp:effectExtent l="0" t="0" r="0" b="0"/>
          <wp:wrapNone/>
          <wp:docPr id="10" name="Obraz 19" descr="Logotyp KAS&#10;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9" descr="Logotyp KAS&#10;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Tel.: 22 330 03 30 | ePUAP /6outw6e352/SkrytkaESP |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</w:t>
    </w:r>
    <w:hyperlink r:id="rId2">
      <w:r>
        <w:rPr>
          <w:rStyle w:val="Hyperlink"/>
          <w:rFonts w:eastAsia="Calibri" w:cs="Calibri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en-US"/>
        </w:rPr>
        <w:t>www.wielkopolskie.kas.gov.pl</w:t>
      </w:r>
    </w:hyperlink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                              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LibreOffice/25.2.3.2$Windows_X86_64 LibreOffice_project/bbb074479178df812d175f709636b368952c2ce3</Application>
  <AppVersion>15.0000</AppVersion>
  <Pages>2</Pages>
  <Words>483</Words>
  <Characters>2970</Characters>
  <CharactersWithSpaces>3605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2026-04-21T14:13:10Z</cp:lastPrinted>
  <dcterms:modified xsi:type="dcterms:W3CDTF">2026-04-21T14:13:16Z</dcterms:modified>
  <cp:revision>16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