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3CFEAC59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EC4BAF">
        <w:rPr>
          <w:rFonts w:ascii="Lato" w:hAnsi="Lato"/>
        </w:rPr>
        <w:t>15</w:t>
      </w:r>
      <w:r w:rsidR="00FF3FED">
        <w:rPr>
          <w:rFonts w:ascii="Lato" w:hAnsi="Lato"/>
        </w:rPr>
        <w:t xml:space="preserve"> </w:t>
      </w:r>
      <w:r w:rsidR="00937D39">
        <w:rPr>
          <w:rFonts w:ascii="Lato" w:hAnsi="Lato"/>
        </w:rPr>
        <w:t xml:space="preserve"> </w:t>
      </w:r>
      <w:r w:rsidR="00EC4BAF">
        <w:rPr>
          <w:rFonts w:ascii="Lato" w:hAnsi="Lato"/>
        </w:rPr>
        <w:t>czerwca</w:t>
      </w:r>
      <w:r>
        <w:rPr>
          <w:rFonts w:ascii="Lato" w:hAnsi="Lato"/>
        </w:rPr>
        <w:t xml:space="preserve">  202</w:t>
      </w:r>
      <w:r w:rsidR="007842C7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22AC8648" w:rsidR="00333832" w:rsidRPr="00BD4317" w:rsidRDefault="005E1566">
      <w:pPr>
        <w:pStyle w:val="TytupismaKAS"/>
        <w:jc w:val="center"/>
        <w:outlineLvl w:val="9"/>
      </w:pPr>
      <w:r w:rsidRPr="00BD4317">
        <w:rPr>
          <w:rFonts w:ascii="Lato" w:hAnsi="Lato"/>
        </w:rPr>
        <w:t xml:space="preserve">OBWIESZCZENIE O </w:t>
      </w:r>
      <w:r w:rsidR="00CA1F95" w:rsidRPr="00BD4317">
        <w:rPr>
          <w:rFonts w:ascii="Lato" w:hAnsi="Lato"/>
        </w:rPr>
        <w:t>PIERWSZEJ</w:t>
      </w:r>
      <w:r w:rsidRPr="00BD4317">
        <w:rPr>
          <w:rFonts w:ascii="Lato" w:hAnsi="Lato"/>
        </w:rPr>
        <w:t xml:space="preserve"> 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79A81E0C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 I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2B0A7120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>Termin I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</w:t>
      </w:r>
      <w:r w:rsidR="00EC4BAF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9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EC4BAF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czerwca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 202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</w:t>
      </w:r>
      <w:r w:rsidR="00EC4BAF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02516586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9D2C2D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9D2C2D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3057"/>
        <w:gridCol w:w="1561"/>
        <w:gridCol w:w="1562"/>
        <w:gridCol w:w="2265"/>
      </w:tblGrid>
      <w:tr w:rsidR="00333832" w14:paraId="49CDBE5B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E874DA">
        <w:trPr>
          <w:trHeight w:val="322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92C8" w14:textId="574A713A" w:rsidR="00333832" w:rsidRDefault="005E1566" w:rsidP="00297E3F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  <w:p w14:paraId="5DE693DD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7E67E7CE" w14:textId="54101C0D" w:rsidR="00E874DA" w:rsidRPr="00E874DA" w:rsidRDefault="00E874DA" w:rsidP="00E874DA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520D" w14:textId="4EF42E18" w:rsidR="007E567B" w:rsidRDefault="00EC4BAF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osobowy</w:t>
            </w:r>
            <w:r w:rsidR="00F520F5">
              <w:rPr>
                <w:sz w:val="24"/>
                <w:szCs w:val="24"/>
              </w:rPr>
              <w:t xml:space="preserve"> Ford Fiesta</w:t>
            </w:r>
            <w:r w:rsidR="007E567B">
              <w:rPr>
                <w:sz w:val="24"/>
                <w:szCs w:val="24"/>
              </w:rPr>
              <w:t xml:space="preserve"> nr rej. PCT 39798 </w:t>
            </w:r>
          </w:p>
          <w:p w14:paraId="08993E11" w14:textId="74CE9901" w:rsidR="007E567B" w:rsidRDefault="007E567B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poj. silnika 1</w:t>
            </w:r>
            <w:r w:rsidR="00C15150">
              <w:rPr>
                <w:sz w:val="24"/>
                <w:szCs w:val="24"/>
              </w:rPr>
              <w:t>299</w:t>
            </w:r>
          </w:p>
          <w:p w14:paraId="537AA3C8" w14:textId="065A3BD9" w:rsidR="007A5372" w:rsidRDefault="007E567B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2006</w:t>
            </w:r>
          </w:p>
          <w:p w14:paraId="6ECED925" w14:textId="5F60EECB" w:rsidR="007E567B" w:rsidRDefault="007E567B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VIN:WFOHXXGAJH6P89208</w:t>
            </w:r>
          </w:p>
          <w:p w14:paraId="58138BEC" w14:textId="28A0FB53" w:rsidR="00915A63" w:rsidRDefault="00534941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E567B">
              <w:rPr>
                <w:sz w:val="24"/>
                <w:szCs w:val="24"/>
              </w:rPr>
              <w:t>ata pierwszej rejestracji</w:t>
            </w:r>
          </w:p>
          <w:p w14:paraId="652170E0" w14:textId="70F70829" w:rsidR="007E567B" w:rsidRDefault="00915A63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27.12.2006r.</w:t>
            </w:r>
            <w:r w:rsidR="007E567B">
              <w:rPr>
                <w:sz w:val="24"/>
                <w:szCs w:val="24"/>
              </w:rPr>
              <w:t xml:space="preserve"> </w:t>
            </w:r>
          </w:p>
          <w:p w14:paraId="31F75E45" w14:textId="6C25119C" w:rsidR="007E567B" w:rsidRPr="00937D39" w:rsidRDefault="007E567B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3A6E" w14:textId="28A6F39A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733507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66DF3AF" w14:textId="633776A3" w:rsidR="001E0573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07C2138F" w14:textId="77777777" w:rsidR="00A71632" w:rsidRDefault="00A71632" w:rsidP="00A71632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E0D2" w14:textId="5212D8D4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7842C7">
              <w:rPr>
                <w:rFonts w:cs="Arial"/>
                <w:bCs/>
                <w:sz w:val="24"/>
                <w:szCs w:val="24"/>
              </w:rPr>
              <w:t>1</w:t>
            </w:r>
            <w:r w:rsidR="00915A63">
              <w:rPr>
                <w:rFonts w:cs="Arial"/>
                <w:bCs/>
                <w:sz w:val="24"/>
                <w:szCs w:val="24"/>
              </w:rPr>
              <w:t>8</w:t>
            </w:r>
            <w:r w:rsidR="007842C7">
              <w:rPr>
                <w:rFonts w:cs="Arial"/>
                <w:bCs/>
                <w:sz w:val="24"/>
                <w:szCs w:val="24"/>
              </w:rPr>
              <w:t>00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2EF3967C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AF868A4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6154DA3F" w14:textId="375757D1" w:rsidR="00A71632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38C7BDAB" w14:textId="39688B78" w:rsidR="00391E7C" w:rsidRDefault="00391E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E180" w14:textId="2AFFD089" w:rsidR="001E0573" w:rsidRPr="001E0573" w:rsidRDefault="005E1566" w:rsidP="001E0573">
            <w:pPr>
              <w:pStyle w:val="Standarduser"/>
              <w:widowControl w:val="0"/>
              <w:spacing w:before="240" w:after="36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</w:t>
            </w:r>
            <w:r w:rsidR="00915A63">
              <w:rPr>
                <w:rFonts w:cs="Arial"/>
                <w:bCs/>
                <w:sz w:val="24"/>
                <w:szCs w:val="24"/>
              </w:rPr>
              <w:t>1350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3B1C78F2" w14:textId="77777777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333832" w:rsidRDefault="001E0573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3FB810AF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5FE5926" w14:textId="77777777" w:rsidR="00333832" w:rsidRDefault="00333832">
      <w:pPr>
        <w:pStyle w:val="Textbody"/>
      </w:pPr>
    </w:p>
    <w:p w14:paraId="59AED541" w14:textId="77777777" w:rsidR="00333832" w:rsidRDefault="00333832">
      <w:pPr>
        <w:pStyle w:val="Textbody"/>
      </w:pPr>
    </w:p>
    <w:p w14:paraId="2337FF46" w14:textId="77777777" w:rsidR="00333832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</w:p>
    <w:p w14:paraId="3648E00B" w14:textId="77777777" w:rsidR="00333832" w:rsidRDefault="00333832">
      <w:pPr>
        <w:pStyle w:val="Standarduser"/>
        <w:spacing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4C7E801" w14:textId="18CB8393" w:rsidR="00333832" w:rsidRDefault="005E1566">
      <w:pPr>
        <w:pStyle w:val="Standarduser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>Ruchomoś</w:t>
      </w:r>
      <w:r w:rsidR="006C39C1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</w:t>
      </w:r>
      <w:r>
        <w:rPr>
          <w:bCs/>
          <w:sz w:val="24"/>
          <w:szCs w:val="24"/>
        </w:rPr>
        <w:t xml:space="preserve"> </w:t>
      </w:r>
      <w:r w:rsidR="00E9470E" w:rsidRPr="000A717E">
        <w:rPr>
          <w:rFonts w:ascii="Lato" w:hAnsi="Lato"/>
          <w:bCs/>
          <w:sz w:val="24"/>
          <w:szCs w:val="24"/>
        </w:rPr>
        <w:t>1</w:t>
      </w:r>
      <w:r w:rsidR="00805538">
        <w:rPr>
          <w:rFonts w:ascii="Lato" w:hAnsi="Lato"/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</w:t>
      </w:r>
      <w:r w:rsidR="00805538">
        <w:rPr>
          <w:bCs/>
          <w:sz w:val="24"/>
          <w:szCs w:val="24"/>
        </w:rPr>
        <w:t>czerwca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2D62CE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805538">
        <w:rPr>
          <w:rFonts w:ascii="Lato" w:hAnsi="Lato"/>
          <w:bCs/>
          <w:sz w:val="24"/>
          <w:szCs w:val="24"/>
        </w:rPr>
        <w:t>9</w:t>
      </w:r>
      <w:r w:rsidR="007842C7">
        <w:rPr>
          <w:rFonts w:ascii="Lato" w:hAnsi="Lato"/>
          <w:bCs/>
          <w:sz w:val="24"/>
          <w:szCs w:val="24"/>
        </w:rPr>
        <w:t>.45</w:t>
      </w:r>
      <w:r>
        <w:rPr>
          <w:rFonts w:ascii="Lato" w:hAnsi="Lato"/>
          <w:bCs/>
          <w:sz w:val="24"/>
          <w:szCs w:val="24"/>
        </w:rPr>
        <w:t xml:space="preserve">  do godz. </w:t>
      </w:r>
      <w:r w:rsidR="00805538">
        <w:rPr>
          <w:rFonts w:ascii="Lato" w:hAnsi="Lato"/>
          <w:bCs/>
          <w:sz w:val="24"/>
          <w:szCs w:val="24"/>
        </w:rPr>
        <w:t>10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>Wodna  8  64-700 Czarnków</w:t>
      </w:r>
      <w:r w:rsidR="00473E13">
        <w:rPr>
          <w:rFonts w:ascii="Lato" w:hAnsi="Lato"/>
          <w:bCs/>
          <w:sz w:val="24"/>
          <w:szCs w:val="24"/>
        </w:rPr>
        <w:t>.</w:t>
      </w: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lastRenderedPageBreak/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BCE01BE" w14:textId="492597F6" w:rsidR="007842C7" w:rsidRPr="007842C7" w:rsidRDefault="005E1566">
      <w:pPr>
        <w:pStyle w:val="rdtytuKAS"/>
        <w:outlineLvl w:val="9"/>
        <w:rPr>
          <w:rFonts w:ascii="Lato" w:hAnsi="Lato"/>
          <w:color w:val="auto"/>
          <w:lang w:eastAsia="pl-PL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660AB572" w14:textId="77777777" w:rsidR="007842C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43DFD3D8" w14:textId="77777777" w:rsidR="007842C7" w:rsidRPr="00B1189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7CCEE1DA" w14:textId="77777777" w:rsidR="007842C7" w:rsidRDefault="007842C7" w:rsidP="007842C7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38CC8C2E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1A2A9EC0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</w:t>
      </w:r>
    </w:p>
    <w:p w14:paraId="7018DDA6" w14:textId="77777777" w:rsidR="00333832" w:rsidRDefault="005E1566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04FC2876" w14:textId="33CD40E3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</w:t>
      </w:r>
      <w:r w:rsidR="00E87A0E">
        <w:rPr>
          <w:rFonts w:ascii="Lato" w:hAnsi="Lato"/>
          <w:lang w:eastAsia="pl-PL"/>
        </w:rPr>
        <w:t>Na oryginale podpis</w:t>
      </w:r>
    </w:p>
    <w:p w14:paraId="58A8F3C8" w14:textId="67A910DE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</w:t>
      </w:r>
      <w:r w:rsidR="00E87A0E">
        <w:rPr>
          <w:rFonts w:ascii="Lato" w:hAnsi="Lato"/>
          <w:lang w:eastAsia="pl-PL"/>
        </w:rPr>
        <w:t>Naczelnik Urzędu Skarbowego</w:t>
      </w:r>
    </w:p>
    <w:p w14:paraId="649D3358" w14:textId="284C40A2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</w:t>
      </w:r>
      <w:r w:rsidR="00E87A0E">
        <w:rPr>
          <w:rFonts w:ascii="Lato" w:hAnsi="Lato"/>
          <w:lang w:eastAsia="pl-PL"/>
        </w:rPr>
        <w:t xml:space="preserve">    w   Czarnkowie</w:t>
      </w:r>
    </w:p>
    <w:p w14:paraId="7DC7A230" w14:textId="7D805DCC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</w:t>
      </w:r>
      <w:r w:rsidR="00E87A0E">
        <w:rPr>
          <w:rFonts w:ascii="Lato" w:hAnsi="Lato"/>
          <w:lang w:eastAsia="pl-PL"/>
        </w:rPr>
        <w:t xml:space="preserve">           </w:t>
      </w:r>
      <w:r>
        <w:rPr>
          <w:rFonts w:ascii="Lato" w:hAnsi="Lato"/>
          <w:lang w:eastAsia="pl-PL"/>
        </w:rPr>
        <w:t xml:space="preserve">   </w:t>
      </w:r>
      <w:r w:rsidR="00E87A0E">
        <w:rPr>
          <w:rFonts w:ascii="Lato" w:hAnsi="Lato"/>
          <w:lang w:eastAsia="pl-PL"/>
        </w:rPr>
        <w:t xml:space="preserve">Krzysztof </w:t>
      </w:r>
      <w:proofErr w:type="spellStart"/>
      <w:r w:rsidR="00E87A0E"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</w:t>
      </w:r>
      <w:r w:rsidR="007F2747">
        <w:rPr>
          <w:rFonts w:ascii="Lato" w:hAnsi="Lato"/>
          <w:lang w:eastAsia="pl-PL"/>
        </w:rPr>
        <w:t xml:space="preserve">  </w:t>
      </w:r>
    </w:p>
    <w:p w14:paraId="6EA608DD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72AF092F" w14:textId="47139C65" w:rsidR="00333832" w:rsidRDefault="005E1566">
      <w:pPr>
        <w:pStyle w:val="TekstpismaKAS"/>
      </w:pPr>
      <w:r>
        <w:t xml:space="preserve"> </w:t>
      </w:r>
      <w:r w:rsidR="00F87A13">
        <w:t xml:space="preserve">  </w:t>
      </w:r>
      <w:r w:rsidR="007842C7">
        <w:t xml:space="preserve"> </w:t>
      </w:r>
      <w:r w:rsidR="009F6C0A">
        <w:t xml:space="preserve"> </w:t>
      </w:r>
      <w:r w:rsidR="007842C7">
        <w:t xml:space="preserve">   </w:t>
      </w:r>
      <w:r w:rsidR="00904C43">
        <w:t xml:space="preserve"> </w:t>
      </w:r>
      <w:r w:rsidR="00F87A13">
        <w:t xml:space="preserve"> </w:t>
      </w:r>
      <w:r>
        <w:t xml:space="preserve"> </w:t>
      </w:r>
      <w:r w:rsidR="00805538">
        <w:t>15 czerwca</w:t>
      </w:r>
      <w:r>
        <w:t xml:space="preserve">  202</w:t>
      </w:r>
      <w:r w:rsidR="007842C7">
        <w:t>6</w:t>
      </w:r>
      <w:r>
        <w:t xml:space="preserve"> r.                        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5024E268" w14:textId="1855CAB3" w:rsidR="007056B7" w:rsidRDefault="007056B7" w:rsidP="007056B7">
      <w:pPr>
        <w:ind w:left="5"/>
      </w:pP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320E9F5A" w14:textId="77777777" w:rsidR="007056B7" w:rsidRDefault="007056B7" w:rsidP="007056B7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60404ED" w:rsidR="00333832" w:rsidRDefault="005E1566">
      <w:pPr>
        <w:pStyle w:val="TekstpismaKAS"/>
      </w:pPr>
      <w:r>
        <w:t xml:space="preserve">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D8D3" w14:textId="77777777" w:rsidR="00697840" w:rsidRDefault="00697840">
      <w:r>
        <w:separator/>
      </w:r>
    </w:p>
  </w:endnote>
  <w:endnote w:type="continuationSeparator" w:id="0">
    <w:p w14:paraId="687E143D" w14:textId="77777777" w:rsidR="00697840" w:rsidRDefault="006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697840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2F68" w14:textId="77777777" w:rsidR="00697840" w:rsidRDefault="00697840">
      <w:r>
        <w:rPr>
          <w:color w:val="000000"/>
        </w:rPr>
        <w:separator/>
      </w:r>
    </w:p>
  </w:footnote>
  <w:footnote w:type="continuationSeparator" w:id="0">
    <w:p w14:paraId="67454205" w14:textId="77777777" w:rsidR="00697840" w:rsidRDefault="0069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6978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69784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33BAE"/>
    <w:rsid w:val="000839BF"/>
    <w:rsid w:val="000A717E"/>
    <w:rsid w:val="00134976"/>
    <w:rsid w:val="001E0573"/>
    <w:rsid w:val="00297E3F"/>
    <w:rsid w:val="002D62CE"/>
    <w:rsid w:val="00317CEC"/>
    <w:rsid w:val="00333832"/>
    <w:rsid w:val="00391E7C"/>
    <w:rsid w:val="003971A9"/>
    <w:rsid w:val="00473E13"/>
    <w:rsid w:val="00523AB3"/>
    <w:rsid w:val="00534941"/>
    <w:rsid w:val="005E1566"/>
    <w:rsid w:val="005E75ED"/>
    <w:rsid w:val="006375E2"/>
    <w:rsid w:val="006863B3"/>
    <w:rsid w:val="00697840"/>
    <w:rsid w:val="006A1A51"/>
    <w:rsid w:val="006C39C1"/>
    <w:rsid w:val="007056B7"/>
    <w:rsid w:val="00733507"/>
    <w:rsid w:val="00737158"/>
    <w:rsid w:val="007842C7"/>
    <w:rsid w:val="00791443"/>
    <w:rsid w:val="007A5372"/>
    <w:rsid w:val="007B7826"/>
    <w:rsid w:val="007C4BEB"/>
    <w:rsid w:val="007E567B"/>
    <w:rsid w:val="007F2747"/>
    <w:rsid w:val="00805538"/>
    <w:rsid w:val="00894585"/>
    <w:rsid w:val="00904C43"/>
    <w:rsid w:val="00905C78"/>
    <w:rsid w:val="00907088"/>
    <w:rsid w:val="00915A63"/>
    <w:rsid w:val="00937D39"/>
    <w:rsid w:val="00956A3D"/>
    <w:rsid w:val="00957C18"/>
    <w:rsid w:val="0099337B"/>
    <w:rsid w:val="009D2C2D"/>
    <w:rsid w:val="009F6C0A"/>
    <w:rsid w:val="00A71632"/>
    <w:rsid w:val="00BD4317"/>
    <w:rsid w:val="00C15150"/>
    <w:rsid w:val="00C56EBC"/>
    <w:rsid w:val="00CA1F95"/>
    <w:rsid w:val="00CD3B56"/>
    <w:rsid w:val="00E874DA"/>
    <w:rsid w:val="00E87A0E"/>
    <w:rsid w:val="00E9470E"/>
    <w:rsid w:val="00EC4BAF"/>
    <w:rsid w:val="00F40E9F"/>
    <w:rsid w:val="00F520F5"/>
    <w:rsid w:val="00F87A1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2</cp:revision>
  <cp:lastPrinted>2026-06-15T08:13:00Z</cp:lastPrinted>
  <dcterms:created xsi:type="dcterms:W3CDTF">2026-06-15T08:31:00Z</dcterms:created>
  <dcterms:modified xsi:type="dcterms:W3CDTF">2026-06-15T08:31:00Z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