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35560" distB="4445" distL="165735" distR="22860" simplePos="0" locked="0" layoutInCell="0" allowOverlap="0" relativeHeight="8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26872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86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65pt" to="493.55pt,28.65pt" ID="Łącznik prosty 2" stroked="t" o:allowincell="f" style="position:absolute;flip:y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wolsztynie</w:t>
      </w:r>
    </w:p>
    <w:p>
      <w:pPr>
        <w:pStyle w:val="Normal"/>
        <w:spacing w:lineRule="auto" w:line="240" w:before="120" w:after="0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>Wolsztyn, 15 kwietnia 2026 roku</w:t>
      </w:r>
    </w:p>
    <w:p>
      <w:pPr>
        <w:pStyle w:val="TytupismaKAS"/>
        <w:spacing w:before="360" w:after="0"/>
        <w:contextualSpacing/>
        <w:rPr>
          <w:color w:val="auto"/>
        </w:rPr>
      </w:pPr>
      <w:r>
        <w:rPr>
          <w:color w:val="auto"/>
        </w:rPr>
        <w:t xml:space="preserve">Zawiadomienie </w:t>
      </w:r>
    </w:p>
    <w:p>
      <w:pPr>
        <w:pStyle w:val="TytupismaKAS"/>
        <w:rPr/>
      </w:pPr>
      <w:r>
        <w:rPr>
          <w:color w:val="auto"/>
        </w:rPr>
        <w:t>o sprzedaży z wolnej ręki</w:t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>
          <w:bCs/>
        </w:rPr>
      </w:pPr>
      <w:r>
        <w:rPr/>
        <w:t xml:space="preserve">informuję o sprzedaży </w:t>
      </w:r>
      <w:r>
        <w:rPr>
          <w:bCs/>
        </w:rPr>
        <w:t>z wolnej ręki ruchomości co do której, Sąd Rejonowy w Wolsztynie orzekł przepadek na rzecz Skarbu Państwa.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osobowy marki Mazda 626, rok produkcji 2000, numer rejestracyjny DPL 26VK, numer VIN JMZGF14P201422650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</w:tbl>
    <w:p>
      <w:pPr>
        <w:pStyle w:val="rdtytuKAS"/>
        <w:rPr>
          <w:rStyle w:val="Nagwek2Znak"/>
          <w:rFonts w:cs="Calibri" w:cstheme="minorHAnsi"/>
          <w:b/>
          <w:color w:themeColor="text1" w:val="000000"/>
          <w:sz w:val="24"/>
        </w:rPr>
      </w:pPr>
      <w:r/>
      <w:r>
        <w:rPr>
          <w:rStyle w:val="Nagwek2Znak"/>
          <w:rFonts w:cs="Calibri" w:cstheme="minorHAnsi"/>
          <w:b/>
          <w:color w:themeColor="text1" w:val="000000"/>
          <w:sz w:val="24"/>
        </w:rPr>
        <w:t xml:space="preserve">Termin </w:t>
      </w:r>
    </w:p>
    <w:p>
      <w:pPr>
        <w:pStyle w:val="TekstpismaKAS"/>
        <w:rPr>
          <w:rStyle w:val="Nagwek2Znak"/>
          <w:rFonts w:eastAsia="Lato" w:cs="Calibri" w:cstheme="minorHAnsi"/>
          <w:b w:val="false"/>
          <w:color w:themeColor="accent2" w:themeShade="bf" w:val="C45911"/>
          <w:sz w:val="24"/>
          <w:szCs w:val="24"/>
        </w:rPr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Sprzedaż z wolnej ręki odbędzie się 22 kwietnia 2026 roku od godziny 9:00.</w:t>
      </w:r>
    </w:p>
    <w:p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  <w:tab/>
      </w:r>
    </w:p>
    <w:p>
      <w:pPr>
        <w:pStyle w:val="TekstpismaKAS"/>
        <w:rPr/>
      </w:pPr>
      <w:r>
        <w:rPr>
          <w:rStyle w:val="Nagwek2Znak"/>
          <w:rFonts w:eastAsia="Lato" w:cs="Calibri" w:cstheme="minorHAnsi"/>
          <w:b w:val="false"/>
          <w:bCs w:val="false"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na placu parkingowym </w:t>
      </w:r>
      <w:r>
        <w:rPr>
          <w:rStyle w:val="Nagwek2Znak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rdtytuKAS"/>
        <w:rPr/>
      </w:pPr>
      <w:r>
        <w:rPr/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>Ruchomość można oglądać 22 kwietnia 2026 roku od godz. 8:30</w:t>
      </w:r>
      <w:r>
        <w:rPr>
          <w:rStyle w:val="Nagwek2Znak"/>
          <w:rFonts w:eastAsia="Lato" w:cs="Calibri"/>
          <w:b w:val="false"/>
          <w:bCs/>
          <w:color w:val="000000"/>
          <w:sz w:val="24"/>
          <w:szCs w:val="24"/>
          <w:lang w:eastAsia="pl-PL"/>
        </w:rPr>
        <w:t xml:space="preserve">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do godz. 9:00 </w:t>
      </w:r>
      <w:r>
        <w:rPr>
          <w:rStyle w:val="Nagwek2Znak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rdtytuKAS"/>
        <w:rPr/>
      </w:pPr>
      <w:r>
        <w:rPr/>
        <w:t>Pozostałe informacje</w:t>
      </w:r>
    </w:p>
    <w:p>
      <w:pPr>
        <w:pStyle w:val="TekstpismaKAS"/>
        <w:rPr>
          <w:color w:val="000000"/>
        </w:rPr>
      </w:pPr>
      <w:r>
        <w:rPr>
          <w:color w:val="000000"/>
        </w:rPr>
        <w:t>Ruchomość zostanie sprzedana pierwszej osobie, która wyrazi chęć zakupu i uiści cenę sprzedaży.    W</w:t>
      </w:r>
      <w:r>
        <w:rPr>
          <w:color w:val="000000"/>
          <w:sz w:val="24"/>
          <w:szCs w:val="24"/>
        </w:rPr>
        <w:t xml:space="preserve"> przypadku zgłoszenia się 22 kwietnia 2026</w:t>
      </w:r>
      <w:r>
        <w:rPr>
          <w:rStyle w:val="Nagwek2Znak"/>
          <w:b w:val="false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>o godz. 9:00</w:t>
      </w:r>
      <w:r>
        <w:rPr>
          <w:color w:val="000000"/>
          <w:sz w:val="24"/>
          <w:szCs w:val="24"/>
        </w:rPr>
        <w:t xml:space="preserve"> kilku zainteresowanych, nabywcą zostanie osoba lub podmiot, który zaoferuje najwyższą cenę i dokona niezwłocznie zapłaty pełnej zaoferowanej kwoty.</w:t>
      </w:r>
    </w:p>
    <w:p>
      <w:pPr>
        <w:pStyle w:val="TekstpismaKAS"/>
        <w:rPr/>
      </w:pPr>
      <w:r>
        <w:rPr/>
        <w:t>Wadium nie jest wymagane.</w:t>
      </w:r>
    </w:p>
    <w:p>
      <w:pPr>
        <w:pStyle w:val="TekstpismaKAS"/>
        <w:rPr>
          <w:color w:val="000000"/>
        </w:rPr>
      </w:pPr>
      <w:r>
        <w:rPr>
          <w:color w:val="000000"/>
        </w:rPr>
        <w:t>Sprzedaż</w:t>
      </w:r>
      <w:r>
        <w:rPr>
          <w:color w:val="auto"/>
        </w:rPr>
        <w:t xml:space="preserve"> nie jest </w:t>
      </w:r>
      <w:r>
        <w:rPr>
          <w:color w:val="000000"/>
        </w:rPr>
        <w:t>opodatkowana podatkiem od towarów i usług.</w:t>
      </w:r>
    </w:p>
    <w:p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>
      <w:pPr>
        <w:pStyle w:val="TekstpismaKAS"/>
        <w:ind w:hanging="0" w:left="852"/>
        <w:rPr>
          <w:color w:val="auto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  <w:br/>
        <w:t>68 347 55 85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  <w:shd w:fill="auto" w:val="clear"/>
        </w:rPr>
        <w:t>napisz na adres:</w:t>
      </w:r>
    </w:p>
    <w:p>
      <w:pPr>
        <w:pStyle w:val="TekstpismaKAS"/>
        <w:spacing w:before="0" w:after="0"/>
        <w:rPr>
          <w:color w:themeColor="accent2" w:themeShade="bf" w:val="C45911"/>
        </w:rPr>
      </w:pPr>
      <w:r>
        <w:rPr>
          <w:color w:val="000000"/>
        </w:rPr>
        <w:t>us.wolsztyn@mf.gov.pl</w:t>
      </w:r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right="0"/>
        <w:jc w:val="left"/>
        <w:textAlignment w:val="baseline"/>
        <w:rPr/>
      </w:pPr>
      <w:r>
        <w:rPr>
          <w:bCs/>
          <w:color w:val="auto"/>
          <w:sz w:val="24"/>
          <w:szCs w:val="24"/>
        </w:rPr>
        <w:t xml:space="preserve">oraz na stronie: </w:t>
      </w:r>
      <w:hyperlink r:id="rId5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>https://www.wielkopolskie.kas.gov.pl/urzad-skarbowy-w-wolsztynie</w:t>
        </w:r>
      </w:hyperlink>
      <w:hyperlink r:id="rId6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 xml:space="preserve"> </w:t>
        </w:r>
      </w:hyperlink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right="0"/>
        <w:jc w:val="left"/>
        <w:textAlignment w:val="baseline"/>
        <w:rPr>
          <w:rFonts w:ascii="Calibri" w:hAnsi="Calibri"/>
        </w:rPr>
      </w:pPr>
      <w:r>
        <w:rPr>
          <w:bCs/>
          <w:color w:val="auto"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2025 r. poz. 132 z późn. zm.).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themeColor="text1" w:val="auto"/>
          <w:lang w:eastAsia="pl-PL"/>
        </w:rPr>
      </w:r>
    </w:p>
    <w:p>
      <w:pPr>
        <w:pStyle w:val="Normal"/>
        <w:spacing w:lineRule="auto" w:line="240" w:before="0" w:after="0"/>
        <w:ind w:hanging="0" w:left="709"/>
        <w:rPr>
          <w:sz w:val="22"/>
          <w:szCs w:val="22"/>
        </w:rPr>
      </w:pPr>
      <w:r>
        <w:rPr>
          <w:sz w:val="22"/>
          <w:szCs w:val="22"/>
          <w:u w:val="single"/>
        </w:rPr>
        <w:t>Otrzymują:</w:t>
      </w:r>
    </w:p>
    <w:p>
      <w:pPr>
        <w:pStyle w:val="Normal"/>
        <w:numPr>
          <w:ilvl w:val="0"/>
          <w:numId w:val="1"/>
        </w:numPr>
        <w:tabs>
          <w:tab w:val="clear" w:pos="284"/>
          <w:tab w:val="left" w:pos="0" w:leader="none"/>
        </w:tabs>
        <w:spacing w:lineRule="auto" w:line="240" w:before="0" w:after="0"/>
        <w:ind w:hanging="283" w:left="992"/>
        <w:rPr>
          <w:sz w:val="22"/>
          <w:szCs w:val="22"/>
        </w:rPr>
      </w:pPr>
      <w:r>
        <w:rPr>
          <w:sz w:val="22"/>
          <w:szCs w:val="22"/>
        </w:rPr>
        <w:t>Z prośbą o wywieszenie na tablicy informacyjnej: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Burmistrz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ZUS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Starostwo Powiatowe Wolsztyn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Powiatowy Urząd Pracy Wolsztyn</w:t>
      </w:r>
    </w:p>
    <w:p>
      <w:pPr>
        <w:pStyle w:val="Normal"/>
        <w:spacing w:lineRule="auto" w:line="240" w:before="0" w:after="0"/>
        <w:ind w:hanging="0" w:left="722"/>
        <w:rPr>
          <w:sz w:val="22"/>
          <w:szCs w:val="22"/>
        </w:rPr>
      </w:pPr>
      <w:r>
        <w:rPr>
          <w:sz w:val="22"/>
          <w:szCs w:val="22"/>
        </w:rPr>
        <w:t>2. Tablica ogłoszeń US Wolsztyn</w:t>
      </w:r>
    </w:p>
    <w:p>
      <w:pPr>
        <w:pStyle w:val="Normal"/>
        <w:spacing w:lineRule="auto" w:line="240" w:before="0" w:after="0"/>
        <w:ind w:hanging="0" w:left="722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 A/a</w:t>
      </w:r>
      <w:r>
        <w:rPr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Prosimy nie zwracać niniejszego obwieszczenia do tutejszego organu egzekucyjnego - po upływie terminu licytacji.</w:t>
      </w:r>
      <w:r>
        <w:rPr>
          <w:sz w:val="22"/>
          <w:szCs w:val="22"/>
          <w:lang w:eastAsia="pl-PL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Lato" w:hAnsi="Lato"/>
          <w:szCs w:val="24"/>
        </w:rPr>
        <w:t xml:space="preserve">   </w:t>
      </w:r>
      <w:r>
        <w:rPr>
          <w:rFonts w:eastAsia="Times New Roman" w:cs="Times New Roman" w:ascii="Lato" w:hAnsi="Lato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Normal"/>
        <w:spacing w:before="0" w:after="0"/>
        <w:rPr>
          <w:szCs w:val="24"/>
        </w:rPr>
      </w:pP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 w:ascii="Liberation Serif" w:hAnsi="Liberation Serif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eastAsia="Times New Roman" w:cs="Lato" w:ascii="Liberation Serif" w:hAnsi="Liberation Serif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276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>
      <w:pPr>
        <w:pStyle w:val="Normal"/>
        <w:spacing w:lineRule="auto" w:line="276" w:before="0" w:after="0"/>
        <w:rPr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sz w:val="22"/>
          <w:szCs w:val="22"/>
        </w:rPr>
        <w:fldChar w:fldCharType="begin"/>
      </w:r>
      <w:r>
        <w:rPr>
          <w:sz w:val="22"/>
          <w:szCs w:val="22"/>
          <w:rFonts w:cs="Calibri"/>
        </w:rPr>
        <w:instrText xml:space="preserve"> DOCPROPERTY "DaneJednostki15"</w:instrText>
      </w:r>
      <w:r>
        <w:rPr>
          <w:sz w:val="22"/>
          <w:szCs w:val="22"/>
          <w:rFonts w:cs="Calibri"/>
        </w:rPr>
        <w:fldChar w:fldCharType="separate"/>
      </w:r>
      <w:r>
        <w:rPr>
          <w:sz w:val="22"/>
          <w:szCs w:val="22"/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sz w:val="22"/>
          <w:szCs w:val="22"/>
          <w:rFonts w:cs="Calibri"/>
        </w:rPr>
        <w:fldChar w:fldCharType="end"/>
      </w:r>
      <w:r>
        <w:rPr>
          <w:rFonts w:cs="Calibri"/>
          <w:sz w:val="22"/>
          <w:szCs w:val="22"/>
        </w:rPr>
        <w:t>y informacyjnej: ul. Dworcowa 15, 64-200 Wolsztyn.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hanging="0" w:left="2126" w:right="792"/>
      <w:contextualSpacing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sz w:val="16"/>
        <w:szCs w:val="16"/>
      </w:rPr>
      <w:t xml:space="preserve">tel.: </w:t>
    </w:r>
    <w:r>
      <w:rPr>
        <w:rFonts w:cs="Calibri"/>
        <w:color w:val="000000"/>
        <w:sz w:val="16"/>
        <w:szCs w:val="16"/>
        <w:lang w:val="en-US"/>
      </w:rPr>
      <w:t>tel.: +48 68 347 55 00</w:t>
    </w:r>
    <w:r>
      <w:rPr>
        <w:rFonts w:cs="Calibri"/>
        <w:sz w:val="16"/>
        <w:szCs w:val="16"/>
      </w:rPr>
      <w:t xml:space="preserve">| ADE AE:PL-71077-11460-VFFVE-22 | </w:t>
    </w:r>
    <w:hyperlink r:id="rId2">
      <w:r>
        <w:rPr>
          <w:rStyle w:val="Style7"/>
          <w:rFonts w:cs="Calibri"/>
          <w:color w:themeColor="hyperlink" w:val="0563C1"/>
          <w:sz w:val="16"/>
          <w:szCs w:val="16"/>
          <w:u w:val="single"/>
          <w:lang w:val="en-US"/>
        </w:rPr>
        <w:t>www.wielkopolskie.kas.gov.pl/urzad-skarbowy-w-wolsztynie</w:t>
      </w:r>
    </w:hyperlink>
    <w:r>
      <w:rPr>
        <w:rFonts w:cs="Calibri"/>
        <w:sz w:val="16"/>
        <w:szCs w:val="16"/>
        <w:lang w:val="en-US"/>
      </w:rPr>
      <w:t xml:space="preserve">| </w:t>
    </w:r>
    <w:r>
      <w:rPr>
        <w:rFonts w:cs="Calibri"/>
        <w:sz w:val="16"/>
        <w:szCs w:val="16"/>
      </w:rPr>
      <w:t>Urząd Skarbowy w Wolsztynie, ul. Dworcowa 15, 64-200 Wolsztyn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character" w:styleId="WyliczeniaKASZnak">
    <w:name w:val="Wyliczenia KAS Znak"/>
    <w:qFormat/>
    <w:rPr>
      <w:rFonts w:eastAsia="Lato" w:cs="Calibri"/>
    </w:rPr>
  </w:style>
  <w:style w:type="character" w:styleId="NumerowanieKASZnak">
    <w:name w:val="Numerowanie KAS Znak"/>
    <w:qFormat/>
    <w:rPr>
      <w:rFonts w:eastAsia="Lato" w:cs="Calibri"/>
    </w:rPr>
  </w:style>
  <w:style w:type="character" w:styleId="HTML-wstpniesformatowanyZnak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WW8Num5z0">
    <w:name w:val="WW8Num5z0"/>
    <w:qFormat/>
    <w:rPr>
      <w:rFonts w:ascii="StarSymbol" w:hAnsi="StarSymbol" w:cs="StarSymbol"/>
      <w:sz w:val="18"/>
      <w:szCs w:val="18"/>
    </w:rPr>
  </w:style>
  <w:style w:type="character" w:styleId="WW8Num4z0">
    <w:name w:val="WW8Num4z0"/>
    <w:qFormat/>
    <w:rPr>
      <w:rFonts w:ascii="StarSymbol" w:hAnsi="StarSymbol" w:cs="StarSymbol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hanging="0"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hanging="0"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WyliczeniaKAS">
    <w:name w:val="Wyliczenia KAS"/>
    <w:basedOn w:val="Normal"/>
    <w:qFormat/>
    <w:pPr>
      <w:widowControl w:val="false"/>
      <w:spacing w:lineRule="exact" w:line="276" w:before="120" w:after="0"/>
      <w:ind w:hanging="284" w:left="426"/>
      <w:contextualSpacing/>
    </w:pPr>
    <w:rPr>
      <w:rFonts w:eastAsia="Lato" w:cs="Calibri"/>
    </w:rPr>
  </w:style>
  <w:style w:type="paragraph" w:styleId="NumerowanieKAS">
    <w:name w:val="Numerowanie KAS"/>
    <w:qFormat/>
    <w:pPr>
      <w:widowControl w:val="false"/>
      <w:suppressAutoHyphens w:val="true"/>
      <w:bidi w:val="0"/>
      <w:spacing w:lineRule="exact" w:line="276" w:before="120" w:after="0"/>
      <w:ind w:hanging="284" w:left="284"/>
      <w:contextualSpacing/>
      <w:jc w:val="left"/>
    </w:pPr>
    <w:rPr>
      <w:rFonts w:ascii="Calibri" w:hAnsi="Calibri" w:eastAsia="Lato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awo">
    <w:name w:val="Prawo"/>
    <w:qFormat/>
    <w:pPr>
      <w:widowControl w:val="false"/>
      <w:pBdr>
        <w:left w:val="single" w:sz="4" w:space="8" w:color="000000"/>
      </w:pBdr>
      <w:suppressAutoHyphens w:val="true"/>
      <w:bidi w:val="0"/>
      <w:spacing w:lineRule="exact" w:line="240" w:before="160" w:after="120"/>
      <w:ind w:hanging="0" w:left="454"/>
      <w:jc w:val="left"/>
    </w:pPr>
    <w:rPr>
      <w:rFonts w:ascii="Calibri" w:hAnsi="Calibri" w:eastAsia="Lato" w:cs="Lato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qFormat/>
    <w:pPr>
      <w:widowControl/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exact" w:line="252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119"/>
    </w:pPr>
    <w:rPr>
      <w:rFonts w:ascii="Times New Roman" w:hAnsi="Times New Roman" w:eastAsia="Times New Roman" w:cs="Times New Roman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wielkopolskie.kas.gov.pl/urzad-skarbowy-w-wolsztynie" TargetMode="External"/><Relationship Id="rId6" Type="http://schemas.openxmlformats.org/officeDocument/2006/relationships/hyperlink" Target="https://www.wielkopolskie.kas.gov.pl/urzad-skarbowy-w-wolsztynie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urzad-skarbowy-w-wolsztyni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LibreOffice/25.2.3.2$Windows_X86_64 LibreOffice_project/bbb074479178df812d175f709636b368952c2ce3</Application>
  <AppVersion>15.0000</AppVersion>
  <Pages>2</Pages>
  <Words>414</Words>
  <Characters>2784</Characters>
  <CharactersWithSpaces>3823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2025-04-22T07:26:00Z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2024-09-17T11:27:00Z</cp:lastPrinted>
  <dcterms:modified xsi:type="dcterms:W3CDTF">2026-04-15T12:07:09Z</dcterms:modified>
  <cp:revision>23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