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ascii="Lato" w:hAnsi="Lato" w:cstheme="minorHAnsi"/>
          <w:b/>
          <w:caps/>
          <w:sz w:val="28"/>
          <w:szCs w:val="28"/>
        </w:rPr>
        <w:t>Naczelnik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hanging="0" w:left="1418"/>
        <w:contextualSpacing/>
        <w:rPr/>
      </w:pPr>
      <w:r>
        <w:rPr>
          <w:rFonts w:cs="Calibri" w:ascii="Lato" w:hAnsi="Lato" w:cstheme="minorHAnsi"/>
          <w:b/>
          <w:caps/>
          <w:sz w:val="28"/>
          <w:szCs w:val="28"/>
        </w:rPr>
        <w:t>w PILE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/>
      </w:pPr>
      <w:r>
        <mc:AlternateContent>
          <mc:Choice Requires="wps">
            <w:drawing>
              <wp:anchor behindDoc="0" distT="130810" distB="12700" distL="254000" distR="31115" simplePos="0" locked="0" layoutInCell="0" allowOverlap="1" relativeHeight="8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5777865" cy="17145"/>
                <wp:effectExtent l="635" t="6985" r="635" b="6985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78000" cy="1728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5pt" to="454.9pt,6.3pt" ID="Łącznik prosty 2" stroked="t" o:allowincell="f" style="position:absolute;flip:y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ascii="Lato" w:hAnsi="Lato"/>
          <w:i/>
          <w:color w:themeColor="accent1" w:themeShade="bf" w:val="2F5496"/>
        </w:rPr>
        <w:t xml:space="preserve">Piła, </w:t>
      </w:r>
      <w:r>
        <w:rPr>
          <w:rFonts w:ascii="Lato" w:hAnsi="Lato"/>
          <w:i/>
          <w:color w:themeColor="accent1" w:themeShade="bf" w:val="2F5496"/>
        </w:rPr>
        <w:t>15</w:t>
      </w:r>
      <w:r>
        <w:rPr>
          <w:rFonts w:ascii="Lato" w:hAnsi="Lato"/>
          <w:i/>
          <w:color w:themeColor="accent1" w:themeShade="bf" w:val="2F5496"/>
        </w:rPr>
        <w:t xml:space="preserve"> </w:t>
      </w:r>
      <w:r>
        <w:rPr>
          <w:rFonts w:ascii="Lato" w:hAnsi="Lato"/>
          <w:i/>
          <w:color w:themeColor="accent1" w:themeShade="bf" w:val="2F5496"/>
        </w:rPr>
        <w:t>kwietni</w:t>
      </w:r>
      <w:r>
        <w:rPr>
          <w:rFonts w:ascii="Lato" w:hAnsi="Lato"/>
          <w:i/>
          <w:color w:themeColor="accent1" w:themeShade="bf" w:val="2F5496"/>
        </w:rPr>
        <w:t>a</w:t>
      </w:r>
      <w:r>
        <w:rPr>
          <w:rFonts w:ascii="Lato" w:hAnsi="Lato"/>
        </w:rPr>
        <w:t xml:space="preserve"> 2026 roku</w:t>
      </w:r>
    </w:p>
    <w:p>
      <w:pPr>
        <w:pStyle w:val="TytupismaKAS"/>
        <w:jc w:val="center"/>
        <w:rPr/>
      </w:pPr>
      <w:r>
        <w:rPr>
          <w:rFonts w:ascii="Lato" w:hAnsi="Lato"/>
          <w:color w:val="C00000"/>
        </w:rPr>
        <w:t>OBWIESZCZENIE O I LICYTACJI RUCHOMOŚCI</w:t>
      </w:r>
    </w:p>
    <w:p>
      <w:pPr>
        <w:pStyle w:val="Standard"/>
        <w:spacing w:lineRule="auto" w:line="240" w:before="288" w:after="0"/>
        <w:rPr/>
      </w:pPr>
      <w:r>
        <w:rPr>
          <w:rFonts w:ascii="Lato" w:hAnsi="Lato"/>
          <w:bCs/>
          <w:sz w:val="24"/>
          <w:szCs w:val="24"/>
        </w:rPr>
        <w:t xml:space="preserve">Szanowni Państwo,                                                                                                        </w:t>
      </w:r>
    </w:p>
    <w:p>
      <w:pPr>
        <w:pStyle w:val="Standard"/>
        <w:spacing w:lineRule="auto" w:line="276" w:before="288" w:after="0"/>
        <w:rPr/>
      </w:pPr>
      <w:r>
        <w:rPr>
          <w:rFonts w:ascii="Lato" w:hAnsi="Lato"/>
          <w:bCs/>
          <w:sz w:val="24"/>
          <w:szCs w:val="24"/>
        </w:rPr>
        <w:t xml:space="preserve">informuję o sprzedaży w drodze licytacji publicznej ruchomości należącej/należących do Pani/Pana/Państwa 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Michała Bilickiego</w:t>
      </w:r>
    </w:p>
    <w:p>
      <w:pPr>
        <w:pStyle w:val="Normal"/>
        <w:spacing w:before="240" w:after="240"/>
        <w:rPr/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  <w:tab/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i/>
          <w:color w:val="000000"/>
          <w:sz w:val="24"/>
          <w:szCs w:val="24"/>
        </w:rPr>
        <w:t>1</w:t>
      </w:r>
      <w:r>
        <w:rPr>
          <w:rStyle w:val="Nagwek2Znak"/>
          <w:rFonts w:ascii="Lato" w:hAnsi="Lato"/>
          <w:b w:val="false"/>
          <w:i/>
          <w:color w:val="000000"/>
          <w:sz w:val="24"/>
          <w:szCs w:val="24"/>
        </w:rPr>
        <w:t>5</w:t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>maj</w:t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>a</w:t>
      </w:r>
      <w:r>
        <w:rPr>
          <w:rStyle w:val="Nagwek2Znak"/>
          <w:rFonts w:ascii="Lato" w:hAnsi="Lato"/>
          <w:b w:val="false"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2026 rok, 1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2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.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2</w:t>
      </w:r>
      <w:r>
        <w:rPr>
          <w:rStyle w:val="Nagwek2Znak"/>
          <w:rFonts w:eastAsia="" w:cs="" w:ascii="Lato" w:hAnsi="Lato"/>
          <w:b w:val="false"/>
          <w:color w:val="auto"/>
          <w:kern w:val="0"/>
          <w:sz w:val="24"/>
          <w:szCs w:val="24"/>
          <w:lang w:val="pl-PL" w:eastAsia="en-US" w:bidi="ar-SA"/>
        </w:rPr>
        <w:t>0</w:t>
      </w:r>
    </w:p>
    <w:p>
      <w:pPr>
        <w:pStyle w:val="Normal"/>
        <w:spacing w:before="240" w:after="240"/>
        <w:rPr/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Style w:val="Nagwek2Znak"/>
          <w:rFonts w:eastAsia="Calibri" w:cs="" w:ascii="Lato" w:hAnsi="Lato"/>
          <w:b w:val="false"/>
          <w:bCs w:val="false"/>
          <w:i/>
          <w:color w:themeColor="accent1" w:themeShade="bf" w:val="2F5496"/>
          <w:kern w:val="0"/>
          <w:sz w:val="24"/>
          <w:szCs w:val="24"/>
          <w:lang w:val="fr-FR" w:eastAsia="en-US" w:bidi="ar-SA"/>
        </w:rPr>
        <w:t xml:space="preserve">       </w:t>
      </w:r>
      <w:r>
        <w:rPr>
          <w:rStyle w:val="Nagwek2Znak"/>
          <w:rFonts w:eastAsia="Calibri" w:cs="" w:ascii="Lato" w:hAnsi="Lato"/>
          <w:b w:val="false"/>
          <w:bCs w:val="false"/>
          <w:i/>
          <w:color w:themeColor="accent1" w:themeShade="bf" w:val="2F5496"/>
          <w:kern w:val="0"/>
          <w:sz w:val="24"/>
          <w:szCs w:val="24"/>
          <w:lang w:val="fr-FR" w:eastAsia="en-US" w:bidi="ar-SA"/>
        </w:rPr>
        <w:t>Łobżenica, Targowa 22</w:t>
      </w:r>
    </w:p>
    <w:p>
      <w:pPr>
        <w:pStyle w:val="Heading2"/>
        <w:spacing w:lineRule="auto" w:line="240"/>
        <w:rPr/>
      </w:pPr>
      <w:r>
        <w:rPr>
          <w:rFonts w:ascii="Lato" w:hAnsi="Lato"/>
          <w:color w:val="C00000"/>
        </w:rPr>
        <w:t>Sprzedawane ruchomości</w:t>
      </w:r>
    </w:p>
    <w:tbl>
      <w:tblPr>
        <w:tblW w:w="9061" w:type="dxa"/>
        <w:jc w:val="left"/>
        <w:tblInd w:w="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27"/>
        <w:gridCol w:w="2595"/>
        <w:gridCol w:w="1473"/>
        <w:gridCol w:w="1307"/>
        <w:gridCol w:w="1198"/>
        <w:gridCol w:w="1860"/>
      </w:tblGrid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ascii="Calibri" w:hAnsi="Calibri" w:eastAsia="Calibri" w:cs="Arial"/>
                <w:bCs/>
                <w:i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Przyczepa ciężarowa do przewozu pojazdów TEMARED – 3,5 tony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 20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19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 rok, nr rej. P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P8337U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, nr VIN 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SWHWL30700H176306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2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0</w:t>
            </w:r>
            <w:r>
              <w:rPr>
                <w:rFonts w:cs="Arial"/>
                <w:bCs/>
                <w:sz w:val="24"/>
                <w:szCs w:val="24"/>
              </w:rPr>
              <w:t>.000,00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15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.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0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00</w:t>
            </w:r>
            <w:r>
              <w:rPr>
                <w:rFonts w:cs="Arial"/>
                <w:bCs/>
                <w:sz w:val="24"/>
                <w:szCs w:val="24"/>
              </w:rPr>
              <w:t>,00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1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.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5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00,00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cs="Arial"/>
                <w:bCs/>
                <w:i/>
                <w:i/>
                <w:color w:themeColor="accent1" w:themeShade="bf" w:val="2F5496"/>
                <w:sz w:val="24"/>
                <w:szCs w:val="24"/>
              </w:rPr>
            </w:pP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 xml:space="preserve">data pierwszej rejestracji  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15.11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.20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19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 xml:space="preserve"> r.</w:t>
            </w:r>
          </w:p>
        </w:tc>
      </w:tr>
    </w:tbl>
    <w:p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FF0000"/>
          <w:lang w:eastAsia="pl-PL"/>
        </w:rPr>
      </w:r>
    </w:p>
    <w:p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C00000"/>
          <w:lang w:eastAsia="pl-PL"/>
        </w:rPr>
        <w:t>Wadium</w:t>
      </w:r>
      <w:r>
        <w:rPr>
          <w:rFonts w:ascii="Lato" w:hAnsi="Lato"/>
          <w:color w:val="FF0000"/>
          <w:lang w:eastAsia="pl-PL"/>
        </w:rPr>
        <w:t xml:space="preserve"> </w:t>
      </w:r>
    </w:p>
    <w:p>
      <w:pPr>
        <w:pStyle w:val="Standard"/>
        <w:spacing w:lineRule="auto" w:line="276" w:before="0" w:after="0"/>
        <w:jc w:val="both"/>
        <w:rPr/>
      </w:pPr>
      <w:r>
        <w:rPr>
          <w:rFonts w:ascii="Lato" w:hAnsi="Lato"/>
          <w:bCs/>
          <w:sz w:val="24"/>
          <w:szCs w:val="24"/>
        </w:rPr>
        <w:t xml:space="preserve">Warunkiem przystąpienia do licytacji ruchomości jest wpłata wadium. </w:t>
        <w:tab/>
        <w:tab/>
      </w:r>
    </w:p>
    <w:p>
      <w:pPr>
        <w:pStyle w:val="TekstpismaKAS"/>
        <w:spacing w:before="0" w:after="0"/>
        <w:contextualSpacing/>
        <w:rPr/>
      </w:pPr>
      <w:r>
        <w:rPr>
          <w:rFonts w:eastAsia="Times New Roman" w:ascii="Lato" w:hAnsi="Lato"/>
          <w:lang w:eastAsia="pl-PL"/>
        </w:rPr>
        <w:t xml:space="preserve">Wadium proszę </w:t>
      </w:r>
      <w:r>
        <w:rPr>
          <w:rFonts w:ascii="Lato" w:hAnsi="Lato"/>
          <w:lang w:eastAsia="pl-PL"/>
        </w:rPr>
        <w:t>wpłacić na rachunek bankowy</w:t>
      </w:r>
      <w:r>
        <w:rPr>
          <w:rFonts w:eastAsia="Times New Roman" w:ascii="Lato" w:hAnsi="Lato"/>
          <w:lang w:eastAsia="pl-PL"/>
        </w:rPr>
        <w:t xml:space="preserve"> nr </w:t>
      </w:r>
      <w:r>
        <w:rPr>
          <w:rFonts w:eastAsia="Times New Roman" w:ascii="Lato" w:hAnsi="Lato"/>
          <w:i/>
          <w:color w:themeColor="accent1" w:themeShade="bf" w:val="2F5496"/>
          <w:lang w:eastAsia="pl-PL"/>
        </w:rPr>
        <w:t>60 1010 1469 0059 2013 9120 0000</w:t>
      </w:r>
      <w:r>
        <w:rPr>
          <w:rFonts w:eastAsia="Times New Roman" w:ascii="Lato" w:hAnsi="Lato"/>
          <w:lang w:eastAsia="pl-PL"/>
        </w:rPr>
        <w:t>. W treści przelewu proszę zamieścić słowo wadium i oznaczenie ruchomości, której dotyczy.</w:t>
      </w:r>
    </w:p>
    <w:p>
      <w:pPr>
        <w:pStyle w:val="Normal"/>
        <w:shd w:val="clear" w:color="auto" w:fill="FFFFFF"/>
        <w:suppressAutoHyphens w:val="false"/>
        <w:bidi w:val="0"/>
        <w:spacing w:lineRule="auto" w:line="276" w:before="0" w:after="0"/>
        <w:ind w:hanging="0" w:left="567" w:right="0"/>
        <w:rPr/>
      </w:pPr>
      <w:r>
        <w:rPr>
          <w:rFonts w:eastAsia="Times New Roman" w:cs="Times New Roman" w:ascii="Lato" w:hAnsi="Lato"/>
          <w:sz w:val="24"/>
          <w:szCs w:val="24"/>
          <w:lang w:eastAsia="pl-PL"/>
        </w:rPr>
        <w:t>Nie później niż na godzinę przed terminem licytacji wadium możecie Państwo złożyć:</w:t>
      </w:r>
    </w:p>
    <w:p>
      <w:pPr>
        <w:pStyle w:val="Normal"/>
        <w:shd w:val="clear" w:color="auto" w:fill="FFFFFF"/>
        <w:suppressAutoHyphens w:val="false"/>
        <w:bidi w:val="0"/>
        <w:spacing w:lineRule="auto" w:line="276" w:before="0" w:after="0"/>
        <w:ind w:hanging="0" w:left="567" w:right="0"/>
        <w:jc w:val="both"/>
        <w:rPr>
          <w:rFonts w:ascii="Lato" w:hAnsi="Lato"/>
          <w:sz w:val="24"/>
          <w:szCs w:val="24"/>
        </w:rPr>
      </w:pPr>
      <w:r>
        <w:rPr>
          <w:rFonts w:cs="Times New Roman"/>
          <w:sz w:val="24"/>
          <w:szCs w:val="24"/>
        </w:rPr>
        <w:t>gotówką pracownikowi obsługującemu organ egzekucyjny.</w:t>
      </w:r>
    </w:p>
    <w:p>
      <w:pPr>
        <w:pStyle w:val="Standard"/>
        <w:spacing w:lineRule="auto" w:line="276" w:before="0" w:after="0"/>
        <w:ind w:hanging="0"/>
        <w:jc w:val="both"/>
        <w:rPr/>
      </w:pP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lang w:val="pl-PL" w:eastAsia="pl-PL" w:bidi="ar-SA"/>
        </w:rPr>
        <w:t>Wadium uznam za złożone, jeżeli wpłata zostanie uznana na naszym rachunku najpóźniej w dniu poprzedzającym dzień licytacji.</w:t>
      </w: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lang w:val="pl-PL" w:eastAsia="en-US" w:bidi="ar-SA"/>
        </w:rPr>
        <w:tab/>
      </w:r>
    </w:p>
    <w:p>
      <w:pPr>
        <w:pStyle w:val="Normal"/>
        <w:shd w:val="clear" w:color="auto" w:fill="FFFFFF"/>
        <w:suppressAutoHyphens w:val="false"/>
        <w:bidi w:val="0"/>
        <w:spacing w:lineRule="auto" w:line="276" w:before="0" w:after="0"/>
        <w:ind w:hanging="0" w:left="567" w:right="0"/>
        <w:rPr>
          <w:rFonts w:ascii="Lato" w:hAnsi="Lato" w:eastAsia="Calibri" w:cs="Tahoma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pP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r>
    </w:p>
    <w:p>
      <w:pPr>
        <w:pStyle w:val="TekstpismaKAS"/>
        <w:bidi w:val="0"/>
        <w:spacing w:lineRule="auto" w:line="276" w:before="0" w:after="0"/>
        <w:ind w:hanging="0" w:left="567" w:right="0"/>
        <w:contextualSpacing/>
        <w:jc w:val="both"/>
        <w:rPr>
          <w:rFonts w:ascii="Lato" w:hAnsi="Lato" w:eastAsia="Calibri" w:cs="Tahoma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pP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  <w:t xml:space="preserve">Zatrzymam wadium złożone przez licytanta, któremu udzielimy przybicia. </w:t>
      </w:r>
    </w:p>
    <w:p>
      <w:pPr>
        <w:pStyle w:val="TekstpismaKAS"/>
        <w:suppressAutoHyphens w:val="true"/>
        <w:bidi w:val="0"/>
        <w:spacing w:lineRule="auto" w:line="276" w:before="0" w:after="0"/>
        <w:ind w:hanging="0" w:left="567" w:right="0"/>
        <w:contextualSpacing/>
        <w:jc w:val="both"/>
        <w:rPr>
          <w:u w:val="none"/>
        </w:rPr>
      </w:pPr>
      <w:r>
        <w:rPr>
          <w:u w:val="none"/>
          <w:lang w:eastAsia="zh-CN"/>
        </w:rPr>
        <w:t>Pozostałym licytantom zwrócę wadium nie później niż w terminie 7 dni roboczych od dnia licytacji.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jc w:val="both"/>
        <w:rPr/>
      </w:pPr>
      <w:r>
        <w:rPr>
          <w:rFonts w:ascii="Lato" w:hAnsi="Lato"/>
          <w:bCs/>
          <w:sz w:val="24"/>
          <w:szCs w:val="24"/>
        </w:rPr>
        <w:t xml:space="preserve">Ruchomości można oglądać </w:t>
      </w:r>
      <w:r>
        <w:rPr>
          <w:rFonts w:ascii="Lato" w:hAnsi="Lato"/>
          <w:bCs/>
          <w:sz w:val="24"/>
          <w:szCs w:val="24"/>
        </w:rPr>
        <w:t>15</w:t>
      </w:r>
      <w:r>
        <w:rPr>
          <w:rFonts w:eastAsia="Calibri" w:cs="Tahoma" w:ascii="Lato" w:hAnsi="Lato" w:eastAsiaTheme="minorHAnsi"/>
          <w:bCs/>
          <w:color w:val="auto"/>
          <w:kern w:val="0"/>
          <w:sz w:val="24"/>
          <w:szCs w:val="24"/>
          <w:lang w:val="pl-PL" w:eastAsia="en-US" w:bidi="ar-SA"/>
        </w:rPr>
        <w:t xml:space="preserve"> </w:t>
      </w:r>
      <w:r>
        <w:rPr>
          <w:rFonts w:eastAsia="Calibri" w:cs="Tahoma" w:ascii="Lato" w:hAnsi="Lato" w:eastAsiaTheme="minorHAnsi"/>
          <w:bCs/>
          <w:i/>
          <w:iCs/>
          <w:color w:val="2A6099"/>
          <w:kern w:val="0"/>
          <w:sz w:val="24"/>
          <w:szCs w:val="24"/>
          <w:lang w:val="pl-PL" w:eastAsia="en-US" w:bidi="ar-SA"/>
        </w:rPr>
        <w:t>maj</w:t>
      </w:r>
      <w:r>
        <w:rPr>
          <w:rFonts w:eastAsia="Calibri" w:cs="Tahoma" w:ascii="Lato" w:hAnsi="Lato"/>
          <w:bCs/>
          <w:i/>
          <w:color w:val="2A6099"/>
          <w:kern w:val="0"/>
          <w:sz w:val="24"/>
          <w:szCs w:val="24"/>
          <w:shd w:fill="auto" w:val="clear"/>
          <w:lang w:val="pl-PL" w:eastAsia="en-US" w:bidi="ar-SA"/>
        </w:rPr>
        <w:t>a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 xml:space="preserve">2026 roku od godz.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1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2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.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1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0</w:t>
      </w:r>
      <w:r>
        <w:rPr>
          <w:rFonts w:ascii="Lato" w:hAnsi="Lato"/>
          <w:bCs/>
          <w:sz w:val="24"/>
          <w:szCs w:val="24"/>
        </w:rPr>
        <w:t xml:space="preserve"> do godz.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1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2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.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2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0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 xml:space="preserve">w 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Łobżenicy, ul. Targowa 22</w:t>
      </w:r>
    </w:p>
    <w:p>
      <w:pPr>
        <w:pStyle w:val="Standard"/>
        <w:suppressAutoHyphens w:val="true"/>
        <w:bidi w:val="0"/>
        <w:spacing w:lineRule="auto" w:line="240" w:before="0" w:after="0"/>
        <w:ind w:hanging="0" w:left="567" w:right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Sprzedaż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 xml:space="preserve"> jest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Cs/>
          <w:sz w:val="24"/>
          <w:szCs w:val="24"/>
        </w:rPr>
        <w:t>Szczegółowe informacje można uzyskać w Dziale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bidi w:val="0"/>
        <w:spacing w:lineRule="auto" w:line="240" w:before="0" w:after="0"/>
        <w:ind w:hanging="0" w:left="567" w:right="0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uppressAutoHyphens w:val="true"/>
        <w:bidi w:val="0"/>
        <w:spacing w:before="0" w:after="0"/>
        <w:ind w:hanging="0" w:left="567" w:right="0"/>
        <w:contextualSpacing/>
        <w:rPr/>
      </w:pPr>
      <w:r>
        <w:drawing>
          <wp:anchor behindDoc="0" distT="0" distB="635" distL="114300" distR="114935" simplePos="0" locked="0" layoutInCell="0" allowOverlap="1" relativeHeight="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</w:r>
      <w:r>
        <w:rPr>
          <w:rFonts w:ascii="Lato" w:hAnsi="Lato"/>
          <w:bCs/>
          <w:color w:themeColor="accent1" w:themeShade="bf" w:val="2F5496"/>
        </w:rPr>
        <w:t>67 35 26 347</w:t>
      </w:r>
    </w:p>
    <w:p>
      <w:pPr>
        <w:pStyle w:val="TekstpismaKAS"/>
        <w:suppressAutoHyphens w:val="true"/>
        <w:bidi w:val="0"/>
        <w:ind w:hanging="0" w:left="567" w:right="0"/>
        <w:rPr>
          <w:rFonts w:ascii="Lato" w:hAnsi="Lato"/>
          <w:color w:themeColor="accent1" w:themeShade="bf" w:val="2F5496"/>
          <w:lang w:eastAsia="pl-PL"/>
        </w:rPr>
      </w:pPr>
      <w:r>
        <w:rPr>
          <w:rFonts w:ascii="Lato" w:hAnsi="Lato"/>
          <w:color w:themeColor="accent1" w:themeShade="bf" w:val="2F5496"/>
          <w:lang w:eastAsia="pl-PL"/>
        </w:rPr>
      </w:r>
    </w:p>
    <w:p>
      <w:pPr>
        <w:pStyle w:val="TekstpismaKAS"/>
        <w:suppressAutoHyphens w:val="true"/>
        <w:bidi w:val="0"/>
        <w:ind w:hanging="0" w:left="567" w:right="0"/>
        <w:rPr/>
      </w:pPr>
      <w:r>
        <w:drawing>
          <wp:anchor behindDoc="0" distT="0" distB="0" distL="114300" distR="114300" simplePos="0" locked="0" layoutInCell="0" allowOverlap="1" relativeHeight="10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>
          <w:rFonts w:ascii="Lato" w:hAnsi="Lato"/>
          <w:color w:themeColor="accent1" w:themeShade="bf" w:val="2F5496"/>
        </w:rPr>
        <w:t>krzysztof.stankiewicz@mf.gov.pl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5">
        <w:r>
          <w:rPr>
            <w:rStyle w:val="Style7"/>
            <w:rFonts w:ascii="Lato" w:hAnsi="Lato"/>
            <w:bCs/>
            <w:color w:val="0563C1"/>
            <w:sz w:val="24"/>
            <w:szCs w:val="24"/>
            <w:u w:val="single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  <w:br/>
        <w:t>w zakładce ogłoszenia - obwieszczenia o licytacji.</w:t>
      </w:r>
    </w:p>
    <w:p>
      <w:pPr>
        <w:pStyle w:val="rdtytuKAS"/>
        <w:suppressAutoHyphens w:val="true"/>
        <w:bidi w:val="0"/>
        <w:ind w:hanging="0" w:left="567" w:right="0"/>
        <w:rPr/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>
          <w:rFonts w:ascii="Lato" w:hAnsi="Lato"/>
          <w:lang w:eastAsia="pl-PL"/>
        </w:rPr>
        <w:t>Art. 105 – art. 107 ustawy z dnia 17 czerwca 1966 r. o postępowaniu egzekucyjnym w administracji (Dz.U. z 202</w:t>
      </w:r>
      <w:r>
        <w:rPr>
          <w:rFonts w:ascii="Lato" w:hAnsi="Lato"/>
          <w:lang w:eastAsia="pl-PL"/>
        </w:rPr>
        <w:t>6</w:t>
      </w:r>
      <w:r>
        <w:rPr>
          <w:rFonts w:ascii="Lato" w:hAnsi="Lato"/>
          <w:lang w:eastAsia="pl-PL"/>
        </w:rPr>
        <w:t xml:space="preserve"> r. poz. </w:t>
      </w:r>
      <w:r>
        <w:rPr>
          <w:rFonts w:eastAsia="Lato" w:cs="Calibri" w:ascii="Lato" w:hAnsi="Lato" w:cstheme="minorHAnsi"/>
          <w:color w:val="auto"/>
          <w:kern w:val="0"/>
          <w:sz w:val="24"/>
          <w:szCs w:val="24"/>
          <w:lang w:val="pl-PL" w:eastAsia="pl-PL" w:bidi="ar-SA"/>
        </w:rPr>
        <w:t>268</w:t>
      </w:r>
      <w:r>
        <w:rPr>
          <w:rFonts w:ascii="Lato" w:hAnsi="Lato"/>
          <w:lang w:eastAsia="pl-PL"/>
        </w:rPr>
        <w:t>).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/>
      </w:r>
    </w:p>
    <w:p>
      <w:pPr>
        <w:pStyle w:val="TekstpismaKAS"/>
        <w:jc w:val="center"/>
        <w:rPr/>
      </w:pPr>
      <w:r>
        <w:rPr/>
        <w:t xml:space="preserve">                                                                                          </w:t>
      </w:r>
    </w:p>
    <w:p>
      <w:pPr>
        <w:pStyle w:val="TekstpismaKAS"/>
        <w:jc w:val="center"/>
        <w:rPr/>
      </w:pPr>
      <w:r>
        <w:rPr/>
        <w:tab/>
        <w:tab/>
        <w:tab/>
        <w:tab/>
        <w:tab/>
        <w:tab/>
        <w:tab/>
        <w:tab/>
        <w:tab/>
        <w:t xml:space="preserve">                  </w:t>
        <w:tab/>
        <w:tab/>
        <w:tab/>
        <w:tab/>
        <w:tab/>
        <w:tab/>
        <w:tab/>
        <w:tab/>
        <w:tab/>
        <w:tab/>
        <w:t xml:space="preserve">  </w:t>
      </w:r>
      <w:r>
        <w:rPr>
          <w:sz w:val="20"/>
          <w:szCs w:val="20"/>
        </w:rPr>
        <w:t xml:space="preserve">Podpisano na oryginale                                                         </w:t>
      </w:r>
    </w:p>
    <w:p>
      <w:pPr>
        <w:pStyle w:val="TekstpismaKAS"/>
        <w:spacing w:lineRule="auto" w:line="240"/>
        <w:jc w:val="center"/>
        <w:rPr/>
      </w:pPr>
      <w:r>
        <w:rPr>
          <w:sz w:val="20"/>
          <w:szCs w:val="20"/>
        </w:rPr>
        <w:t xml:space="preserve">                                                </w:t>
      </w:r>
      <w:r>
        <w:rPr>
          <w:sz w:val="20"/>
          <w:szCs w:val="20"/>
        </w:rPr>
        <w:tab/>
        <w:tab/>
        <w:tab/>
        <w:tab/>
        <w:t xml:space="preserve">                              </w:t>
        <w:tab/>
        <w:tab/>
        <w:tab/>
        <w:tab/>
        <w:tab/>
        <w:t xml:space="preserve">   Z up. Naczelnika</w:t>
      </w:r>
    </w:p>
    <w:p>
      <w:pPr>
        <w:pStyle w:val="Normal"/>
        <w:spacing w:lineRule="auto" w:line="240"/>
        <w:ind w:firstLine="709" w:left="4254"/>
        <w:jc w:val="center"/>
        <w:rPr/>
      </w:pPr>
      <w:r>
        <w:rPr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>Urzędu Skarbowego w Pile</w:t>
      </w:r>
    </w:p>
    <w:p>
      <w:pPr>
        <w:pStyle w:val="Normal"/>
        <w:spacing w:lineRule="auto" w:line="240"/>
        <w:ind w:firstLine="709" w:left="4254"/>
        <w:jc w:val="center"/>
        <w:rPr/>
      </w:pPr>
      <w:r>
        <w:rPr>
          <w:sz w:val="20"/>
          <w:szCs w:val="20"/>
        </w:rPr>
        <w:t xml:space="preserve">             </w:t>
      </w:r>
      <w:r>
        <w:rPr>
          <w:sz w:val="20"/>
          <w:szCs w:val="20"/>
        </w:rPr>
        <w:t>Anna Krystek</w:t>
      </w:r>
    </w:p>
    <w:p>
      <w:pPr>
        <w:pStyle w:val="Normal"/>
        <w:spacing w:lineRule="auto" w:line="240"/>
        <w:ind w:firstLine="709" w:left="4254"/>
        <w:jc w:val="center"/>
        <w:rPr/>
      </w:pPr>
      <w:r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zastępca Naczelnika     </w:t>
      </w:r>
      <w:r>
        <w:rPr/>
        <w:t xml:space="preserve">         </w:t>
      </w:r>
    </w:p>
    <w:p>
      <w:pPr>
        <w:pStyle w:val="TekstpismaKAS"/>
        <w:jc w:val="center"/>
        <w:rPr/>
      </w:pPr>
      <w:r>
        <w:rPr>
          <w:sz w:val="20"/>
          <w:szCs w:val="20"/>
        </w:rPr>
        <w:tab/>
        <w:tab/>
        <w:tab/>
        <w:tab/>
        <w:tab/>
        <w:tab/>
        <w:tab/>
        <w:tab/>
        <w:tab/>
        <w:t xml:space="preserve"> </w:t>
        <w:tab/>
        <w:tab/>
        <w:tab/>
        <w:tab/>
        <w:tab/>
        <w:tab/>
        <w:tab/>
        <w:tab/>
        <w:tab/>
        <w:tab/>
        <w:tab/>
        <w:tab/>
        <w:tab/>
        <w:t xml:space="preserve">       (podpisano kwalifikowanym </w:t>
        <w:tab/>
        <w:tab/>
        <w:tab/>
        <w:tab/>
        <w:tab/>
        <w:t xml:space="preserve">                                                                </w:t>
        <w:tab/>
        <w:tab/>
        <w:tab/>
        <w:tab/>
        <w:tab/>
        <w:tab/>
        <w:tab/>
        <w:tab/>
        <w:t xml:space="preserve">  podpisem elektronicznym)     </w:t>
        <w:tab/>
        <w:tab/>
        <w:t xml:space="preserve">  </w:t>
      </w:r>
    </w:p>
    <w:p>
      <w:pPr>
        <w:pStyle w:val="TekstpismaKAS"/>
        <w:jc w:val="left"/>
        <w:rPr/>
      </w:pPr>
      <w:r>
        <w:rPr/>
        <w:t xml:space="preserve">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ab/>
        <w:tab/>
        <w:tab/>
        <w:tab/>
        <w:t xml:space="preserve">                                                                </w:t>
        <w:tab/>
        <w:tab/>
        <w:tab/>
        <w:tab/>
        <w:tab/>
        <w:tab/>
        <w:tab/>
        <w:tab/>
        <w:t xml:space="preserve">   </w:t>
        <w:tab/>
        <w:tab/>
        <w:t xml:space="preserve">  </w:t>
      </w:r>
      <w:r>
        <w:rPr/>
        <w:t xml:space="preserve">                             </w:t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701" w:right="1134" w:gutter="0" w:header="709" w:top="1134" w:footer="70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2" wp14:anchorId="4BE9FF5F">
              <wp:simplePos x="0" y="0"/>
              <wp:positionH relativeFrom="column">
                <wp:posOffset>5400675</wp:posOffset>
              </wp:positionH>
              <wp:positionV relativeFrom="paragraph">
                <wp:posOffset>635</wp:posOffset>
              </wp:positionV>
              <wp:extent cx="1097915" cy="323850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8000" cy="324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.05pt;width:86.4pt;height:25.45pt;mso-wrap-style:square;v-text-anchor:top" wp14:anchorId="4BE9FF5F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rPr/>
    </w:pPr>
    <w:r>
      <mc:AlternateContent>
        <mc:Choice Requires="wps">
          <w:drawing>
            <wp:anchor behindDoc="1" distT="0" distB="0" distL="0" distR="0" simplePos="0" locked="0" layoutInCell="1" allowOverlap="1" relativeHeight="4" wp14:anchorId="17C6D123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37870" cy="323850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8000" cy="324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.05pt;width:58.05pt;height:25.45pt;mso-wrap-style:square;v-text-anchor:top" wp14:anchorId="17C6D123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6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us.pila@mf.gov.pl </w:t>
    </w:r>
    <w:r>
      <w:rPr>
        <w:rFonts w:cs="Calibri" w:cstheme="minorHAnsi"/>
        <w:lang w:val="en-US"/>
      </w:rPr>
      <w:t>●</w:t>
    </w:r>
    <w:r>
      <w:rPr>
        <w:rFonts w:cs="Calibri"/>
        <w:lang w:val="en-US"/>
      </w:rPr>
      <w:t xml:space="preserve"> </w:t>
    </w:r>
    <w:r>
      <w:rPr>
        <w:rFonts w:cs="Calibri" w:cstheme="minorHAnsi"/>
        <w:lang w:val="en-US"/>
      </w:rPr>
      <w:t>tel. +48 67 352 60 00 ●</w:t>
    </w:r>
    <w:r>
      <w:rPr>
        <w:rFonts w:cs="Calibri"/>
        <w:lang w:val="en-US"/>
      </w:rPr>
      <w:t xml:space="preserve"> http://www.wielkopolskie.kas.gov.pl/urzad-skarbowy-w-pile</w:t>
    </w:r>
  </w:p>
  <w:p>
    <w:pPr>
      <w:pStyle w:val="StopkaKAS"/>
      <w:rPr/>
    </w:pPr>
    <w:r>
      <w:rPr>
        <w:rFonts w:cs="Calibri"/>
      </w:rPr>
      <w:t>Urząd Skarbowy w Pile, ul. Kossaka 106, 64-920 Piła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1134"/>
      <w:rPr/>
    </w:pPr>
    <w:r>
      <w:rPr/>
    </w:r>
  </w:p>
</w:hdr>
</file>

<file path=word/settings.xml><?xml version="1.0" encoding="utf-8"?>
<w:settings xmlns:w="http://schemas.openxmlformats.org/wordprocessingml/2006/main">
  <w:zoom w:percent="200"/>
  <w:mirrorMargins/>
  <w:defaultTabStop w:val="284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11da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Hyperlink" w:customStyle="1">
    <w:name w:val="Hyperlink"/>
    <w:qFormat/>
    <w:rsid w:val="00d01abb"/>
    <w:rPr>
      <w:color w:val="000080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a847b9"/>
    <w:rPr>
      <w:rFonts w:eastAsia="" w:cs="Calibri" w:cstheme="minorHAnsi" w:eastAsiaTheme="majorEastAsia"/>
      <w:b/>
      <w:sz w:val="32"/>
      <w:szCs w:val="32"/>
    </w:rPr>
  </w:style>
  <w:style w:type="character" w:styleId="TekstpismaKASZnak" w:customStyle="1">
    <w:name w:val="Tekst pisma KAS Znak"/>
    <w:basedOn w:val="TekstpodstawowyZnak"/>
    <w:link w:val="TekstpismaKAS"/>
    <w:qFormat/>
    <w:rsid w:val="0017559c"/>
    <w:rPr>
      <w:rFonts w:eastAsia="Lato" w:cs="Calibri" w:cstheme="minorHAnsi"/>
      <w:sz w:val="24"/>
      <w:szCs w:val="24"/>
    </w:rPr>
  </w:style>
  <w:style w:type="character" w:styleId="rdtytuKASZnak" w:customStyle="1">
    <w:name w:val="Śródtytuł KAS Znak"/>
    <w:basedOn w:val="Nagwek2Znak"/>
    <w:qFormat/>
    <w:rsid w:val="00bb0ed5"/>
    <w:rPr>
      <w:rFonts w:eastAsia="" w:cs="Calibri" w:cstheme="minorHAnsi" w:eastAsiaTheme="majorEastAsia"/>
      <w:b/>
      <w:color w:val="E31837"/>
      <w:sz w:val="28"/>
      <w:szCs w:val="26"/>
    </w:rPr>
  </w:style>
  <w:style w:type="character" w:styleId="WyliczeniaKASZnak" w:customStyle="1">
    <w:name w:val="Wyliczenia KAS Znak"/>
    <w:basedOn w:val="DefaultParagraphFont"/>
    <w:link w:val="WyliczeniaKAS"/>
    <w:qFormat/>
    <w:rsid w:val="00bb0ed5"/>
    <w:rPr>
      <w:rFonts w:eastAsia="Lato" w:cs="Calibri" w:cstheme="minorHAnsi"/>
      <w:sz w:val="24"/>
    </w:rPr>
  </w:style>
  <w:style w:type="character" w:styleId="CytatKASZnak" w:customStyle="1">
    <w:name w:val="Cytat KAS Znak"/>
    <w:basedOn w:val="DefaultParagraphFont"/>
    <w:link w:val="CytatKAS"/>
    <w:uiPriority w:val="6"/>
    <w:qFormat/>
    <w:rsid w:val="00bb0ed5"/>
    <w:rPr>
      <w:rFonts w:eastAsia="Lato" w:cs="Calibri" w:cstheme="minorHAnsi"/>
    </w:rPr>
  </w:style>
  <w:style w:type="character" w:styleId="MetrykapismaKASZnak" w:customStyle="1">
    <w:name w:val="Metryka pisma KAS Znak"/>
    <w:basedOn w:val="DefaultParagraphFont"/>
    <w:link w:val="MetrykapismaKAS"/>
    <w:qFormat/>
    <w:rsid w:val="007d712d"/>
    <w:rPr>
      <w:rFonts w:cs="Calibri" w:cstheme="minorHAnsi"/>
    </w:rPr>
  </w:style>
  <w:style w:type="character" w:styleId="BezodstpwZnak" w:customStyle="1">
    <w:name w:val="Bez odstępów Znak"/>
    <w:basedOn w:val="DefaultParagraphFont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qFormat/>
    <w:rsid w:val="00bb0ed5"/>
    <w:rPr>
      <w:sz w:val="20"/>
      <w:szCs w:val="20"/>
    </w:rPr>
  </w:style>
  <w:style w:type="character" w:styleId="StopkaKASZnak" w:customStyle="1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styleId="NumerowanieKASZnak" w:customStyle="1">
    <w:name w:val="Numerowanie KAS Znak"/>
    <w:basedOn w:val="TekstpismaKASZnak"/>
    <w:link w:val="NumerowanieKAS"/>
    <w:qFormat/>
    <w:rsid w:val="00bb0ed5"/>
    <w:rPr>
      <w:rFonts w:eastAsia="Lato" w:cs="Calibri" w:cstheme="minorHAnsi"/>
      <w:sz w:val="24"/>
      <w:szCs w:val="24"/>
    </w:rPr>
  </w:style>
  <w:style w:type="character" w:styleId="HTML-wstpniesformatowanyZnak" w:customStyle="1">
    <w:name w:val="HTML - wstępnie sformatowany Znak"/>
    <w:basedOn w:val="DefaultParagraphFont"/>
    <w:qFormat/>
    <w:rsid w:val="00d01abb"/>
    <w:rPr>
      <w:rFonts w:ascii="Courier New" w:hAnsi="Courier New" w:eastAsia="Times New Roman" w:cs="Courier New"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 w:customStyle="1">
    <w:name w:val="Zawartość ramki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Heading1"/>
    <w:link w:val="TytupismaKASZnak"/>
    <w:qFormat/>
    <w:rsid w:val="00a847b9"/>
    <w:pPr>
      <w:spacing w:before="240" w:after="360"/>
      <w:contextualSpacing/>
    </w:pPr>
    <w:rPr>
      <w:rFonts w:cs="Calibri" w:cstheme="minorHAnsi"/>
    </w:rPr>
  </w:style>
  <w:style w:type="paragraph" w:styleId="TekstpismaKAS" w:customStyle="1">
    <w:name w:val="Tekst pisma KAS"/>
    <w:basedOn w:val="BodyText"/>
    <w:link w:val="TekstpismaKASZnak"/>
    <w:qFormat/>
    <w:rsid w:val="0017559c"/>
    <w:pPr>
      <w:spacing w:lineRule="auto" w:line="276" w:before="120" w:after="0"/>
      <w:contextualSpacing/>
    </w:pPr>
    <w:rPr>
      <w:rFonts w:cs="Calibri" w:cstheme="minorHAnsi"/>
      <w:szCs w:val="24"/>
    </w:rPr>
  </w:style>
  <w:style w:type="paragraph" w:styleId="rdtytuKAS" w:customStyle="1">
    <w:name w:val="Śródtytuł KAS"/>
    <w:basedOn w:val="Heading2"/>
    <w:qFormat/>
    <w:rsid w:val="00bb0ed5"/>
    <w:pPr>
      <w:spacing w:before="240" w:after="0"/>
      <w:contextualSpacing/>
    </w:pPr>
    <w:rPr>
      <w:rFonts w:cs="Calibri" w:cstheme="minorHAnsi"/>
    </w:rPr>
  </w:style>
  <w:style w:type="paragraph" w:styleId="WyliczeniaKAS" w:customStyle="1">
    <w:name w:val="Wyliczenia KAS"/>
    <w:basedOn w:val="Normal"/>
    <w:link w:val="WyliczeniaKASZnak"/>
    <w:qFormat/>
    <w:rsid w:val="00bb0ed5"/>
    <w:pPr>
      <w:widowControl w:val="false"/>
      <w:spacing w:lineRule="auto" w:line="276" w:before="120" w:after="0"/>
      <w:ind w:hanging="284" w:left="426"/>
      <w:contextualSpacing/>
    </w:pPr>
    <w:rPr>
      <w:rFonts w:eastAsia="Lato" w:cs="Calibri" w:cstheme="minorHAnsi"/>
      <w:sz w:val="24"/>
    </w:rPr>
  </w:style>
  <w:style w:type="paragraph" w:styleId="CytatKAS" w:customStyle="1">
    <w:name w:val="Cytat KAS"/>
    <w:basedOn w:val="Normal"/>
    <w:link w:val="CytatKASZnak"/>
    <w:uiPriority w:val="6"/>
    <w:qFormat/>
    <w:rsid w:val="00bb0ed5"/>
    <w:pPr>
      <w:widowControl w:val="false"/>
      <w:pBdr>
        <w:left w:val="single" w:sz="4" w:space="8" w:color="E31837"/>
      </w:pBdr>
      <w:spacing w:lineRule="auto" w:line="276" w:before="120" w:after="0"/>
      <w:ind w:hanging="0" w:left="454"/>
      <w:contextualSpacing/>
    </w:pPr>
    <w:rPr>
      <w:rFonts w:eastAsia="Lato" w:cs="Calibri" w:cstheme="minorHAnsi"/>
    </w:rPr>
  </w:style>
  <w:style w:type="paragraph" w:styleId="MetrykapismaKAS" w:customStyle="1">
    <w:name w:val="Metryka pisma KAS"/>
    <w:basedOn w:val="Normal"/>
    <w:link w:val="MetrykapismaKASZnak"/>
    <w:qFormat/>
    <w:rsid w:val="007d712d"/>
    <w:pPr>
      <w:spacing w:before="0" w:after="0"/>
      <w:ind w:hanging="1418" w:left="1418" w:right="4253"/>
    </w:pPr>
    <w:rPr>
      <w:rFonts w:cs="Calibri" w:cstheme="minorHAnsi"/>
    </w:rPr>
  </w:style>
  <w:style w:type="paragraph" w:styleId="RODOKAS" w:customStyle="1">
    <w:name w:val="RODO KAS"/>
    <w:basedOn w:val="NoSpacing"/>
    <w:link w:val="RODOKASZnak"/>
    <w:qFormat/>
    <w:rsid w:val="00bb0ed5"/>
    <w:pPr>
      <w:spacing w:lineRule="auto" w:line="259" w:before="0" w:after="0"/>
      <w:contextualSpacing/>
    </w:pPr>
    <w:rPr>
      <w:sz w:val="20"/>
      <w:szCs w:val="20"/>
    </w:rPr>
  </w:style>
  <w:style w:type="paragraph" w:styleId="StopkaKAS" w:customStyle="1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hanging="0" w:left="2127"/>
    </w:pPr>
    <w:rPr>
      <w:sz w:val="18"/>
      <w:szCs w:val="18"/>
    </w:rPr>
  </w:style>
  <w:style w:type="paragraph" w:styleId="NumerowanieKAS" w:customStyle="1">
    <w:name w:val="Numerowanie KAS"/>
    <w:basedOn w:val="TekstpismaKAS"/>
    <w:link w:val="NumerowanieKASZnak"/>
    <w:qFormat/>
    <w:rsid w:val="00bb0ed5"/>
    <w:pPr>
      <w:ind w:hanging="284" w:left="284"/>
    </w:pPr>
    <w:rPr/>
  </w:style>
  <w:style w:type="paragraph" w:styleId="Prawo" w:customStyle="1">
    <w:name w:val="Prawo"/>
    <w:basedOn w:val="BodyText"/>
    <w:qFormat/>
    <w:rsid w:val="00484d7f"/>
    <w:pPr>
      <w:pBdr>
        <w:left w:val="single" w:sz="4" w:space="8" w:color="000000"/>
      </w:pBdr>
      <w:spacing w:before="160" w:after="120"/>
      <w:ind w:hanging="0" w:left="454"/>
    </w:pPr>
    <w:rPr>
      <w:sz w:val="22"/>
    </w:rPr>
  </w:style>
  <w:style w:type="paragraph" w:styleId="ListParagraph">
    <w:name w:val="List Paragraph"/>
    <w:basedOn w:val="Normal"/>
    <w:uiPriority w:val="34"/>
    <w:qFormat/>
    <w:rsid w:val="00c4100e"/>
    <w:pPr>
      <w:spacing w:before="0" w:after="160"/>
      <w:ind w:hanging="0" w:left="720"/>
      <w:contextualSpacing/>
    </w:pPr>
    <w:rPr/>
  </w:style>
  <w:style w:type="paragraph" w:styleId="Standard" w:customStyle="1">
    <w:name w:val="Standard"/>
    <w:qFormat/>
    <w:rsid w:val="00573136"/>
    <w:pPr>
      <w:widowControl/>
      <w:suppressAutoHyphens w:val="true"/>
      <w:overflowPunct w:val="fals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rsid w:val="00d01abb"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Zawartoramkiuser">
    <w:name w:val="Zawartość ramki (user)"/>
    <w:basedOn w:val="Normal"/>
    <w:qFormat/>
    <w:pPr/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xxx.kas.gov.pl/urzad-skarbowy-xxx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Application>LibreOffice/25.2.3.2$Windows_X86_64 LibreOffice_project/bbb074479178df812d175f709636b368952c2ce3</Application>
  <AppVersion>15.0000</AppVersion>
  <Pages>2</Pages>
  <Words>355</Words>
  <Characters>2326</Characters>
  <CharactersWithSpaces>3481</CharactersWithSpaces>
  <Paragraphs>54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2023-02-01T08:45:00Z</dcterms:created>
  <dc:creator>Pietrucha Monika;Staszak Anetta;Urbala Andrzej</dc:creator>
  <dc:description/>
  <dc:language>pl-PL</dc:language>
  <cp:lastModifiedBy/>
  <cp:lastPrinted>2023-01-26T11:51:00Z</cp:lastPrinted>
  <dcterms:modified xsi:type="dcterms:W3CDTF">2026-04-15T13:06:14Z</dcterms:modified>
  <cp:revision>81</cp:revision>
  <dc:subject>Obwieszczenie o licytacji</dc:subject>
  <dc:title>Egzekucja z nieruchomości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LPManualFileClassification">
    <vt:lpwstr>{2755b7d9-e53d-4779-a40c-03797dcf43b3}</vt:lpwstr>
  </property>
  <property fmtid="{D5CDD505-2E9C-101B-9397-08002B2CF9AE}" pid="7" name="DaneJednostki1">
    <vt:lpwstr>$Nazwa Jednostki</vt:lpwstr>
  </property>
  <property fmtid="{D5CDD505-2E9C-101B-9397-08002B2CF9AE}" pid="8" name="DaneJednostki10">
    <vt:lpwstr>$NAZWA ORGANU</vt:lpwstr>
  </property>
  <property fmtid="{D5CDD505-2E9C-101B-9397-08002B2CF9AE}" pid="9" name="DaneJednostki11">
    <vt:lpwstr>$ePUAP</vt:lpwstr>
  </property>
  <property fmtid="{D5CDD505-2E9C-101B-9397-08002B2CF9AE}" pid="10" name="DaneJednostki12">
    <vt:lpwstr>$Dyrektor/Naczelnik - Linia 12</vt:lpwstr>
  </property>
  <property fmtid="{D5CDD505-2E9C-101B-9397-08002B2CF9AE}" pid="11" name="DaneJednostki13">
    <vt:lpwstr>$Urzędu/Izby - Linia 13</vt:lpwstr>
  </property>
  <property fmtid="{D5CDD505-2E9C-101B-9397-08002B2CF9AE}" pid="12" name="DaneJednostki14">
    <vt:lpwstr>$w Mieście - linia 14</vt:lpwstr>
  </property>
  <property fmtid="{D5CDD505-2E9C-101B-9397-08002B2CF9AE}" pid="13" name="DaneJednostki2">
    <vt:lpwstr>$Miejscowość</vt:lpwstr>
  </property>
  <property fmtid="{D5CDD505-2E9C-101B-9397-08002B2CF9AE}" pid="14" name="DaneJednostki3">
    <vt:lpwstr>$Kod Pocztowy</vt:lpwstr>
  </property>
  <property fmtid="{D5CDD505-2E9C-101B-9397-08002B2CF9AE}" pid="15" name="DaneJednostki4">
    <vt:lpwstr>$Ulica</vt:lpwstr>
  </property>
  <property fmtid="{D5CDD505-2E9C-101B-9397-08002B2CF9AE}" pid="16" name="DaneJednostki5">
    <vt:lpwstr>$Nr Domu</vt:lpwstr>
  </property>
  <property fmtid="{D5CDD505-2E9C-101B-9397-08002B2CF9AE}" pid="17" name="DaneJednostki6">
    <vt:lpwstr>$Telefon</vt:lpwstr>
  </property>
  <property fmtid="{D5CDD505-2E9C-101B-9397-08002B2CF9AE}" pid="18" name="DaneJednostki7">
    <vt:lpwstr>$Fax</vt:lpwstr>
  </property>
  <property fmtid="{D5CDD505-2E9C-101B-9397-08002B2CF9AE}" pid="19" name="DaneJednostki8">
    <vt:lpwstr>$e-Mail</vt:lpwstr>
  </property>
  <property fmtid="{D5CDD505-2E9C-101B-9397-08002B2CF9AE}" pid="20" name="DaneJednostki9">
    <vt:lpwstr>$www.strona.pl</vt:lpwstr>
  </property>
  <property fmtid="{D5CDD505-2E9C-101B-9397-08002B2CF9AE}" pid="21" name="KodKreskowy">
    <vt:lpwstr>$Kod Kreskowy</vt:lpwstr>
  </property>
  <property fmtid="{D5CDD505-2E9C-101B-9397-08002B2CF9AE}" pid="22" name="MFCATEGORY">
    <vt:lpwstr>InformacjePubliczneInformacjeSektoraPublicznego</vt:lpwstr>
  </property>
  <property fmtid="{D5CDD505-2E9C-101B-9397-08002B2CF9AE}" pid="23" name="MFClassificationDate">
    <vt:lpwstr>2021-12-03T08:41:18.1260973+01:00</vt:lpwstr>
  </property>
  <property fmtid="{D5CDD505-2E9C-101B-9397-08002B2CF9AE}" pid="24" name="MFClassifiedBy">
    <vt:lpwstr>MF\FTTJ;Łacek Anetta</vt:lpwstr>
  </property>
  <property fmtid="{D5CDD505-2E9C-101B-9397-08002B2CF9AE}" pid="25" name="MFClassifiedBySID">
    <vt:lpwstr>MF\S-1-5-21-1525952054-1005573771-2909822258-172839</vt:lpwstr>
  </property>
  <property fmtid="{D5CDD505-2E9C-101B-9397-08002B2CF9AE}" pid="26" name="MFGRNItemId">
    <vt:lpwstr>GRN-daa7402e-1618-4f89-aaad-2ee3eae5b525</vt:lpwstr>
  </property>
  <property fmtid="{D5CDD505-2E9C-101B-9397-08002B2CF9AE}" pid="27" name="MFHash">
    <vt:lpwstr>RyM/xb+rSZupyivCRS2OUg3449q6yooTSYmRHY5dMo8=</vt:lpwstr>
  </property>
  <property fmtid="{D5CDD505-2E9C-101B-9397-08002B2CF9AE}" pid="28" name="MFRefresh">
    <vt:lpwstr>False</vt:lpwstr>
  </property>
  <property fmtid="{D5CDD505-2E9C-101B-9397-08002B2CF9AE}" pid="29" name="Stanowisko">
    <vt:lpwstr>$Stanowisko</vt:lpwstr>
  </property>
  <property fmtid="{D5CDD505-2E9C-101B-9397-08002B2CF9AE}" pid="30" name="TrescPisma">
    <vt:lpwstr>$Treść Pisma</vt:lpwstr>
  </property>
  <property fmtid="{D5CDD505-2E9C-101B-9397-08002B2CF9AE}" pid="31" name="UNPPisma">
    <vt:lpwstr>$UNP Pisma</vt:lpwstr>
  </property>
  <property fmtid="{D5CDD505-2E9C-101B-9397-08002B2CF9AE}" pid="32" name="ZnakSprawy">
    <vt:lpwstr>$Znak Sprawy</vt:lpwstr>
  </property>
  <property fmtid="{D5CDD505-2E9C-101B-9397-08002B2CF9AE}" pid="33" name="adresImie">
    <vt:lpwstr>$Imię adresata</vt:lpwstr>
  </property>
  <property fmtid="{D5CDD505-2E9C-101B-9397-08002B2CF9AE}" pid="34" name="adresKodPocztowy">
    <vt:lpwstr>$Kod Pocztowy</vt:lpwstr>
  </property>
  <property fmtid="{D5CDD505-2E9C-101B-9397-08002B2CF9AE}" pid="35" name="adresMiejscowosc">
    <vt:lpwstr>$Miejscowość</vt:lpwstr>
  </property>
  <property fmtid="{D5CDD505-2E9C-101B-9397-08002B2CF9AE}" pid="36" name="adresNIP">
    <vt:lpwstr>$NIP</vt:lpwstr>
  </property>
  <property fmtid="{D5CDD505-2E9C-101B-9397-08002B2CF9AE}" pid="37" name="adresNazwa">
    <vt:lpwstr>$Nazwa adresata</vt:lpwstr>
  </property>
  <property fmtid="{D5CDD505-2E9C-101B-9397-08002B2CF9AE}" pid="38" name="adresNazwisko">
    <vt:lpwstr>$Nazwisko adresata</vt:lpwstr>
  </property>
  <property fmtid="{D5CDD505-2E9C-101B-9397-08002B2CF9AE}" pid="39" name="adresNrDomu">
    <vt:lpwstr>$Nr Domu</vt:lpwstr>
  </property>
  <property fmtid="{D5CDD505-2E9C-101B-9397-08002B2CF9AE}" pid="40" name="adresNrLokalu">
    <vt:lpwstr>$Nr Lokalu</vt:lpwstr>
  </property>
  <property fmtid="{D5CDD505-2E9C-101B-9397-08002B2CF9AE}" pid="41" name="adresPESEL">
    <vt:lpwstr>$PESEL</vt:lpwstr>
  </property>
  <property fmtid="{D5CDD505-2E9C-101B-9397-08002B2CF9AE}" pid="42" name="adresUlica">
    <vt:lpwstr>$Ulica</vt:lpwstr>
  </property>
</Properties>
</file>