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C25D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137254B" wp14:editId="6B9E9D9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07853CF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33406DE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7DF81DE1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329F3987" w14:textId="56CEC0D9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F1080B3" wp14:editId="77261A9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9700B0">
        <w:rPr>
          <w:rFonts w:ascii="Lato" w:hAnsi="Lato"/>
        </w:rPr>
        <w:t>3</w:t>
      </w:r>
      <w:r w:rsidR="008030DD">
        <w:rPr>
          <w:rFonts w:ascii="Lato" w:hAnsi="Lato"/>
        </w:rPr>
        <w:t xml:space="preserve"> lutego </w:t>
      </w:r>
      <w:r w:rsidR="00E54469" w:rsidRPr="00E54469">
        <w:rPr>
          <w:rFonts w:ascii="Lato" w:hAnsi="Lato"/>
        </w:rPr>
        <w:t>202</w:t>
      </w:r>
      <w:r w:rsidR="00587108">
        <w:rPr>
          <w:rFonts w:ascii="Lato" w:hAnsi="Lato"/>
        </w:rPr>
        <w:t>6</w:t>
      </w:r>
      <w:r w:rsidRPr="00E54469">
        <w:rPr>
          <w:rFonts w:ascii="Lato" w:hAnsi="Lato"/>
        </w:rPr>
        <w:t xml:space="preserve"> roku</w:t>
      </w:r>
    </w:p>
    <w:p w14:paraId="216EB31B" w14:textId="77777777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E54469">
        <w:rPr>
          <w:rFonts w:ascii="Lato" w:hAnsi="Lato"/>
          <w:color w:val="C00000"/>
        </w:rPr>
        <w:t>PIERWSZEJ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ED9DC17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76DD2A8E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1DB67F60" w14:textId="42129320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</w:t>
      </w:r>
      <w:r w:rsidR="008030DD">
        <w:rPr>
          <w:rFonts w:ascii="Lato" w:hAnsi="Lato"/>
          <w:bCs/>
          <w:sz w:val="24"/>
          <w:szCs w:val="24"/>
        </w:rPr>
        <w:t xml:space="preserve"> należącej do Pana Jakuba Szymczaka.</w:t>
      </w:r>
    </w:p>
    <w:p w14:paraId="7D414E07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4D5B5FAC" w14:textId="44680A1C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8030DD">
        <w:rPr>
          <w:rStyle w:val="Nagwek2Znak"/>
          <w:rFonts w:ascii="Lato" w:hAnsi="Lato"/>
          <w:b w:val="0"/>
          <w:color w:val="auto"/>
          <w:sz w:val="24"/>
          <w:szCs w:val="24"/>
        </w:rPr>
        <w:t>26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lutego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8710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8696E">
        <w:rPr>
          <w:rStyle w:val="Nagwek2Znak"/>
          <w:rFonts w:ascii="Lato" w:hAnsi="Lato"/>
          <w:b w:val="0"/>
          <w:color w:val="auto"/>
          <w:sz w:val="24"/>
          <w:szCs w:val="24"/>
        </w:rPr>
        <w:t>10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700B0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5723083" w14:textId="59390C66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F865E8">
        <w:rPr>
          <w:rFonts w:ascii="Lato" w:hAnsi="Lato"/>
          <w:sz w:val="24"/>
          <w:szCs w:val="24"/>
          <w:lang w:val="fr-FR"/>
        </w:rPr>
        <w:t xml:space="preserve">Budzyń, </w:t>
      </w:r>
      <w:r w:rsidR="00044905">
        <w:rPr>
          <w:rFonts w:ascii="Lato" w:hAnsi="Lato"/>
          <w:sz w:val="24"/>
          <w:szCs w:val="24"/>
          <w:lang w:val="fr-FR"/>
        </w:rPr>
        <w:t xml:space="preserve">ul. Wągrowiecka (ogrodzony </w:t>
      </w:r>
      <w:r w:rsidR="002C2B83">
        <w:rPr>
          <w:rFonts w:ascii="Lato" w:hAnsi="Lato"/>
          <w:sz w:val="24"/>
          <w:szCs w:val="24"/>
          <w:lang w:val="fr-FR"/>
        </w:rPr>
        <w:t>plac</w:t>
      </w:r>
      <w:r w:rsidR="00044905">
        <w:rPr>
          <w:rFonts w:ascii="Lato" w:hAnsi="Lato"/>
          <w:sz w:val="24"/>
          <w:szCs w:val="24"/>
          <w:lang w:val="fr-FR"/>
        </w:rPr>
        <w:t xml:space="preserve"> </w:t>
      </w:r>
      <w:r w:rsidR="002C2B83">
        <w:rPr>
          <w:rFonts w:ascii="Lato" w:hAnsi="Lato"/>
          <w:sz w:val="24"/>
          <w:szCs w:val="24"/>
          <w:lang w:val="fr-FR"/>
        </w:rPr>
        <w:t xml:space="preserve">przy ulicy Wągrowieckiej, </w:t>
      </w:r>
      <w:r w:rsidR="00044905">
        <w:rPr>
          <w:rFonts w:ascii="Lato" w:hAnsi="Lato"/>
          <w:sz w:val="24"/>
          <w:szCs w:val="24"/>
          <w:lang w:val="fr-FR"/>
        </w:rPr>
        <w:t xml:space="preserve">tj. kolejna posesja za posesją nr 26)  </w:t>
      </w:r>
      <w:r w:rsidR="00536A33">
        <w:rPr>
          <w:rFonts w:ascii="Lato" w:hAnsi="Lato"/>
          <w:sz w:val="24"/>
          <w:szCs w:val="24"/>
          <w:lang w:val="fr-FR"/>
        </w:rPr>
        <w:tab/>
      </w:r>
    </w:p>
    <w:p w14:paraId="48BBE210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547A92AE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5CCC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7E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B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C61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0689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420A124A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A000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E14E" w14:textId="4E13F25F" w:rsidR="004E3480" w:rsidRPr="008030DD" w:rsidRDefault="008030DD" w:rsidP="00FC61C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KOEGEL NACZEPA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CIĘŻAROWA PLATFORMA 2008 nr VIN WK0S0002400092626 nr rej. PCH51SN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                                             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data pierwszej rejestracji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:                 </w:t>
            </w:r>
            <w:r w:rsidRPr="008030DD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2008-04-29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2CF3" w14:textId="5A66ECC0" w:rsidR="004E3480" w:rsidRDefault="004E3480" w:rsidP="0008696E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030DD">
              <w:rPr>
                <w:rFonts w:cs="Arial"/>
                <w:bCs/>
                <w:sz w:val="24"/>
                <w:szCs w:val="24"/>
              </w:rPr>
              <w:t>20 000</w:t>
            </w:r>
            <w:r w:rsidR="00587108">
              <w:rPr>
                <w:rFonts w:cs="Arial"/>
                <w:bCs/>
                <w:sz w:val="24"/>
                <w:szCs w:val="24"/>
              </w:rPr>
              <w:t>,</w:t>
            </w:r>
            <w:r w:rsidR="0008696E">
              <w:rPr>
                <w:rFonts w:cs="Arial"/>
                <w:bCs/>
                <w:sz w:val="24"/>
                <w:szCs w:val="24"/>
              </w:rPr>
              <w:t>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4849" w14:textId="55374FFD" w:rsidR="004E3480" w:rsidRDefault="008030DD" w:rsidP="00FC61C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15 000</w:t>
            </w:r>
            <w:r w:rsidR="00587108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E27A" w14:textId="500ADBD3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 w:rsidR="008030DD">
              <w:rPr>
                <w:rFonts w:ascii="Lato" w:hAnsi="Lato" w:cs="Arial"/>
                <w:bCs/>
                <w:color w:val="2F5496" w:themeColor="accent1" w:themeShade="BF"/>
              </w:rPr>
              <w:t xml:space="preserve"> oraz zdjęć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0CB62084" w14:textId="77777777" w:rsidR="00744328" w:rsidRPr="004E3480" w:rsidRDefault="00744328" w:rsidP="008030D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176C77EA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74111B1" w14:textId="27D0C2B3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AC6486">
        <w:rPr>
          <w:rFonts w:ascii="Lato" w:hAnsi="Lato"/>
          <w:bCs/>
          <w:sz w:val="24"/>
          <w:szCs w:val="24"/>
        </w:rPr>
        <w:t xml:space="preserve">Ruchomość można oglądać </w:t>
      </w:r>
      <w:r w:rsidR="008030DD">
        <w:rPr>
          <w:rFonts w:ascii="Lato" w:hAnsi="Lato"/>
          <w:bCs/>
          <w:sz w:val="24"/>
          <w:szCs w:val="24"/>
        </w:rPr>
        <w:t>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87108">
        <w:rPr>
          <w:rFonts w:ascii="Lato" w:hAnsi="Lato"/>
          <w:bCs/>
          <w:sz w:val="24"/>
          <w:szCs w:val="24"/>
        </w:rPr>
        <w:t>lutego</w:t>
      </w:r>
      <w:r w:rsidR="003C0062" w:rsidRPr="00AC6486">
        <w:rPr>
          <w:rFonts w:ascii="Lato" w:hAnsi="Lato"/>
          <w:bCs/>
          <w:sz w:val="24"/>
          <w:szCs w:val="24"/>
        </w:rPr>
        <w:t xml:space="preserve"> </w:t>
      </w:r>
      <w:r w:rsidRPr="00AC6486">
        <w:rPr>
          <w:rFonts w:ascii="Lato" w:hAnsi="Lato"/>
          <w:bCs/>
          <w:sz w:val="24"/>
          <w:szCs w:val="24"/>
        </w:rPr>
        <w:t>202</w:t>
      </w:r>
      <w:r w:rsidR="00587108">
        <w:rPr>
          <w:rFonts w:ascii="Lato" w:hAnsi="Lato"/>
          <w:bCs/>
          <w:sz w:val="24"/>
          <w:szCs w:val="24"/>
        </w:rPr>
        <w:t>6</w:t>
      </w:r>
      <w:r w:rsidRPr="00AC6486">
        <w:rPr>
          <w:rFonts w:ascii="Lato" w:hAnsi="Lato"/>
          <w:bCs/>
          <w:sz w:val="24"/>
          <w:szCs w:val="24"/>
        </w:rPr>
        <w:t xml:space="preserve"> roku od godz</w:t>
      </w:r>
      <w:r w:rsidR="005D358D" w:rsidRPr="00AC6486">
        <w:rPr>
          <w:rFonts w:ascii="Lato" w:hAnsi="Lato"/>
          <w:bCs/>
          <w:sz w:val="24"/>
          <w:szCs w:val="24"/>
        </w:rPr>
        <w:t xml:space="preserve">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9700B0">
        <w:rPr>
          <w:rFonts w:ascii="Lato" w:hAnsi="Lato"/>
          <w:bCs/>
          <w:sz w:val="24"/>
          <w:szCs w:val="24"/>
        </w:rPr>
        <w:t>0</w:t>
      </w:r>
      <w:r w:rsidR="00FC61C7" w:rsidRPr="00AC6486">
        <w:rPr>
          <w:rFonts w:ascii="Lato" w:hAnsi="Lato"/>
          <w:bCs/>
          <w:sz w:val="24"/>
          <w:szCs w:val="24"/>
        </w:rPr>
        <w:t>0</w:t>
      </w:r>
      <w:r w:rsidR="005D358D" w:rsidRPr="00AC6486">
        <w:rPr>
          <w:rFonts w:ascii="Lato" w:hAnsi="Lato"/>
          <w:bCs/>
          <w:sz w:val="24"/>
          <w:szCs w:val="24"/>
        </w:rPr>
        <w:t xml:space="preserve"> do</w:t>
      </w:r>
      <w:r w:rsidRPr="00AC6486">
        <w:rPr>
          <w:rFonts w:ascii="Lato" w:hAnsi="Lato"/>
          <w:bCs/>
          <w:sz w:val="24"/>
          <w:szCs w:val="24"/>
        </w:rPr>
        <w:t xml:space="preserve"> </w:t>
      </w:r>
      <w:r w:rsidR="005D358D" w:rsidRPr="00AC6486">
        <w:rPr>
          <w:rFonts w:ascii="Lato" w:hAnsi="Lato"/>
          <w:bCs/>
          <w:sz w:val="24"/>
          <w:szCs w:val="24"/>
        </w:rPr>
        <w:t xml:space="preserve">godz. </w:t>
      </w:r>
      <w:r w:rsidR="009700B0">
        <w:rPr>
          <w:rFonts w:ascii="Lato" w:hAnsi="Lato"/>
          <w:bCs/>
          <w:sz w:val="24"/>
          <w:szCs w:val="24"/>
        </w:rPr>
        <w:t>10</w:t>
      </w:r>
      <w:r w:rsidR="005D358D" w:rsidRPr="00AC6486">
        <w:rPr>
          <w:rFonts w:ascii="Lato" w:hAnsi="Lato"/>
          <w:bCs/>
          <w:sz w:val="24"/>
          <w:szCs w:val="24"/>
        </w:rPr>
        <w:t>:</w:t>
      </w:r>
      <w:r w:rsidR="009700B0">
        <w:rPr>
          <w:rFonts w:ascii="Lato" w:hAnsi="Lato"/>
          <w:bCs/>
          <w:sz w:val="24"/>
          <w:szCs w:val="24"/>
        </w:rPr>
        <w:t>2</w:t>
      </w:r>
      <w:r w:rsidR="008030DD">
        <w:rPr>
          <w:rFonts w:ascii="Lato" w:hAnsi="Lato"/>
          <w:bCs/>
          <w:sz w:val="24"/>
          <w:szCs w:val="24"/>
        </w:rPr>
        <w:t>5</w:t>
      </w:r>
      <w:r w:rsidR="00FC61C7" w:rsidRPr="00AC6486">
        <w:rPr>
          <w:rFonts w:ascii="Lato" w:hAnsi="Lato"/>
          <w:bCs/>
          <w:sz w:val="24"/>
          <w:szCs w:val="24"/>
        </w:rPr>
        <w:t xml:space="preserve"> </w:t>
      </w:r>
      <w:r w:rsidR="00E30F9A" w:rsidRPr="00AC6486">
        <w:rPr>
          <w:rFonts w:ascii="Lato" w:hAnsi="Lato"/>
          <w:bCs/>
          <w:sz w:val="24"/>
          <w:szCs w:val="24"/>
        </w:rPr>
        <w:t xml:space="preserve">w </w:t>
      </w:r>
      <w:r w:rsidR="00E30F9A">
        <w:rPr>
          <w:rFonts w:ascii="Lato" w:hAnsi="Lato"/>
          <w:bCs/>
          <w:sz w:val="24"/>
          <w:szCs w:val="24"/>
        </w:rPr>
        <w:t>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56508A4B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6A7E216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Warunkiem przystąpienia do licytacji ruchomości jest wpłata wadium w wysokości 1/10 wartości szacunkowej.</w:t>
      </w:r>
    </w:p>
    <w:p w14:paraId="219965E6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Wadium proszę wpłacić na rachunek bankowy nr 62 1010 1469 0007 0713 9120 0000. W treści przelewu proszę zamieścić słowo wadium i oznaczenie ruchomości, której dotyczy. Wadium uznam za złożone, jeżeli wpłata zostanie uznana na naszym rachunku najpóźniej w dniu poprzedzającym dzień licytacji. </w:t>
      </w:r>
    </w:p>
    <w:p w14:paraId="14E6DE6E" w14:textId="7BA1FE44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Nie później niż na godzinę przed terminem licytacji wadium mo</w:t>
      </w:r>
      <w:r w:rsidR="00044905">
        <w:rPr>
          <w:rFonts w:ascii="Lato" w:hAnsi="Lato"/>
          <w:bCs/>
          <w:sz w:val="24"/>
          <w:szCs w:val="24"/>
        </w:rPr>
        <w:t>gą</w:t>
      </w:r>
      <w:r w:rsidRPr="00665812">
        <w:rPr>
          <w:rFonts w:ascii="Lato" w:hAnsi="Lato"/>
          <w:bCs/>
          <w:sz w:val="24"/>
          <w:szCs w:val="24"/>
        </w:rPr>
        <w:t xml:space="preserve"> Państwo złożyć gotówką pracownikowi obsługującemu organ egzekucyjny. </w:t>
      </w:r>
    </w:p>
    <w:p w14:paraId="77EFEC70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Zatrzymam wadium złożone przez licytanta, któremu udzielimy przybicia. </w:t>
      </w:r>
    </w:p>
    <w:p w14:paraId="4A4E73A8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Pozostałym licytantom zwrócę wadium:</w:t>
      </w:r>
    </w:p>
    <w:p w14:paraId="3EB7CE52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1) wpłacone bezgotówkowo: nie później niż w terminie 7 dni roboczych od dnia licytacji;</w:t>
      </w:r>
    </w:p>
    <w:p w14:paraId="2C72F4E9" w14:textId="77777777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lastRenderedPageBreak/>
        <w:t>2) wpłacone w gotówce – niezwłocznie.</w:t>
      </w:r>
    </w:p>
    <w:p w14:paraId="512A4F4F" w14:textId="2069EF3D" w:rsidR="00665812" w:rsidRPr="00665812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 xml:space="preserve">Sprzedaż jest opodatkowana podatkiem od towarów i usług. </w:t>
      </w:r>
    </w:p>
    <w:p w14:paraId="7B5C35AB" w14:textId="2E160D6B" w:rsidR="005D358D" w:rsidRDefault="00665812" w:rsidP="00665812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665812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gotówce. Jeżeli ceny tej nabywca nie uiści, traci prawo wynikłe z</w:t>
      </w:r>
      <w:r>
        <w:rPr>
          <w:rFonts w:ascii="Lato" w:hAnsi="Lato"/>
          <w:bCs/>
          <w:sz w:val="24"/>
          <w:szCs w:val="24"/>
        </w:rPr>
        <w:t> </w:t>
      </w:r>
      <w:r w:rsidRPr="00665812">
        <w:rPr>
          <w:rFonts w:ascii="Lato" w:hAnsi="Lato"/>
          <w:bCs/>
          <w:sz w:val="24"/>
          <w:szCs w:val="24"/>
        </w:rPr>
        <w:t>przybicia i nie może uczestniczyć w licytacji tej samej ruchomości. Pozostałą do zapłaty część wylicytowanej kwoty należy wpłacić niezwłocznie na rachunek bankowy organu egzekucyjnego 62101014690007071391200000, nie później niż w dniu następującym po dniu licytacji.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1B83ECF1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F258AEE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E4F9AD6" w14:textId="02D548DE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BD6B1E1" wp14:editId="4672C00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67 281262</w:t>
      </w:r>
      <w:r w:rsidR="00E965B4">
        <w:rPr>
          <w:rFonts w:ascii="Lato" w:hAnsi="Lato"/>
          <w:color w:val="2F5496" w:themeColor="accent1" w:themeShade="BF"/>
        </w:rPr>
        <w:t>2</w:t>
      </w:r>
    </w:p>
    <w:p w14:paraId="5EF3DD6E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4C82AF0F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C82B415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4D43571B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2B71799B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79EC3B7C" w14:textId="77777777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76B2FBC7" w14:textId="1D52B1ED" w:rsidR="00AC6486" w:rsidRPr="00AC6486" w:rsidRDefault="00AC6486" w:rsidP="00AC648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="007C196A" w:rsidRPr="007C196A">
        <w:rPr>
          <w:rFonts w:ascii="Calibri" w:eastAsia="Times New Roman" w:hAnsi="Calibri" w:cs="Calibri"/>
          <w:sz w:val="16"/>
          <w:szCs w:val="16"/>
          <w:lang w:eastAsia="pl-PL"/>
        </w:rPr>
        <w:t>(Pismo zostało sporządzone w postaci elektronicznej i podpisane kwalifikowanym podpisem elektronicznym.)</w:t>
      </w:r>
      <w:r w:rsidR="007C196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B720BAF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108C" w14:textId="77777777" w:rsidR="004C7DF4" w:rsidRDefault="004C7DF4">
      <w:pPr>
        <w:spacing w:after="0" w:line="240" w:lineRule="auto"/>
      </w:pPr>
      <w:r>
        <w:separator/>
      </w:r>
    </w:p>
  </w:endnote>
  <w:endnote w:type="continuationSeparator" w:id="0">
    <w:p w14:paraId="71E9EE2B" w14:textId="77777777" w:rsidR="004C7DF4" w:rsidRDefault="004C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D873D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C80A92B" wp14:editId="7EE6BD7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FDDD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06F0ED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1C66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5009A09" wp14:editId="3322308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93C25D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C648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B94492C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C648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1AB6143" wp14:editId="66BF1B1C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213D4142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 xml:space="preserve">Ofiar Gór </w:t>
    </w:r>
    <w:proofErr w:type="spellStart"/>
    <w:r w:rsidR="00D844BC">
      <w:rPr>
        <w:rFonts w:cs="Calibri"/>
      </w:rPr>
      <w:t>Morzewskich</w:t>
    </w:r>
    <w:proofErr w:type="spellEnd"/>
    <w:r w:rsidR="00D844BC">
      <w:rPr>
        <w:rFonts w:cs="Calibri"/>
      </w:rPr>
      <w:t xml:space="preserve">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E373" w14:textId="77777777" w:rsidR="004C7DF4" w:rsidRDefault="004C7DF4">
      <w:pPr>
        <w:spacing w:after="0" w:line="240" w:lineRule="auto"/>
      </w:pPr>
      <w:r>
        <w:separator/>
      </w:r>
    </w:p>
  </w:footnote>
  <w:footnote w:type="continuationSeparator" w:id="0">
    <w:p w14:paraId="1F4DC2C2" w14:textId="77777777" w:rsidR="004C7DF4" w:rsidRDefault="004C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72DD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9447801">
    <w:abstractNumId w:val="0"/>
  </w:num>
  <w:num w:numId="2" w16cid:durableId="1624073222">
    <w:abstractNumId w:val="1"/>
  </w:num>
  <w:num w:numId="3" w16cid:durableId="5602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11F6F"/>
    <w:rsid w:val="00022DD0"/>
    <w:rsid w:val="00044905"/>
    <w:rsid w:val="000510B1"/>
    <w:rsid w:val="0008696E"/>
    <w:rsid w:val="00092D1B"/>
    <w:rsid w:val="000E3EDA"/>
    <w:rsid w:val="001B4C82"/>
    <w:rsid w:val="001D2588"/>
    <w:rsid w:val="002431B2"/>
    <w:rsid w:val="002538BA"/>
    <w:rsid w:val="00262ED5"/>
    <w:rsid w:val="002C2B83"/>
    <w:rsid w:val="00361806"/>
    <w:rsid w:val="003C0062"/>
    <w:rsid w:val="003F5340"/>
    <w:rsid w:val="004A5DAB"/>
    <w:rsid w:val="004B238F"/>
    <w:rsid w:val="004C7DF4"/>
    <w:rsid w:val="004E3480"/>
    <w:rsid w:val="00536A33"/>
    <w:rsid w:val="00587108"/>
    <w:rsid w:val="005D358D"/>
    <w:rsid w:val="005D3B32"/>
    <w:rsid w:val="00665812"/>
    <w:rsid w:val="00687758"/>
    <w:rsid w:val="00696F90"/>
    <w:rsid w:val="006F08DC"/>
    <w:rsid w:val="00737C95"/>
    <w:rsid w:val="00744328"/>
    <w:rsid w:val="007C196A"/>
    <w:rsid w:val="007E176D"/>
    <w:rsid w:val="007F5624"/>
    <w:rsid w:val="008030DD"/>
    <w:rsid w:val="0082287D"/>
    <w:rsid w:val="00843B28"/>
    <w:rsid w:val="008510EF"/>
    <w:rsid w:val="008C0E16"/>
    <w:rsid w:val="00924841"/>
    <w:rsid w:val="009700B0"/>
    <w:rsid w:val="00974914"/>
    <w:rsid w:val="009C3BCF"/>
    <w:rsid w:val="009D5349"/>
    <w:rsid w:val="00AC6486"/>
    <w:rsid w:val="00BD78FA"/>
    <w:rsid w:val="00CA66F1"/>
    <w:rsid w:val="00CC1203"/>
    <w:rsid w:val="00CD7E80"/>
    <w:rsid w:val="00CE61D9"/>
    <w:rsid w:val="00D54FEB"/>
    <w:rsid w:val="00D81E81"/>
    <w:rsid w:val="00D844BC"/>
    <w:rsid w:val="00DC4D28"/>
    <w:rsid w:val="00E30F9A"/>
    <w:rsid w:val="00E31055"/>
    <w:rsid w:val="00E54469"/>
    <w:rsid w:val="00E8082A"/>
    <w:rsid w:val="00E965B4"/>
    <w:rsid w:val="00F1092B"/>
    <w:rsid w:val="00F865E8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60594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Szaumkesel Adam</cp:lastModifiedBy>
  <cp:revision>10</cp:revision>
  <cp:lastPrinted>2025-11-14T10:09:00Z</cp:lastPrinted>
  <dcterms:created xsi:type="dcterms:W3CDTF">2026-02-02T12:45:00Z</dcterms:created>
  <dcterms:modified xsi:type="dcterms:W3CDTF">2026-02-03T11:39:00Z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