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653D9ADB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82E84">
        <w:rPr>
          <w:rFonts w:ascii="Lato" w:hAnsi="Lato" w:cstheme="minorHAnsi"/>
          <w:b/>
          <w:caps/>
          <w:sz w:val="28"/>
          <w:szCs w:val="28"/>
        </w:rPr>
        <w:t>WĄGROWCU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2462D63C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9E5657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182E84" w:rsidRPr="009E5657">
        <w:rPr>
          <w:rFonts w:ascii="Lato" w:hAnsi="Lato"/>
        </w:rPr>
        <w:t>Wągrowiec</w:t>
      </w:r>
      <w:r w:rsidRPr="009E5657">
        <w:rPr>
          <w:rFonts w:ascii="Lato" w:hAnsi="Lato"/>
        </w:rPr>
        <w:t xml:space="preserve">, </w:t>
      </w:r>
      <w:r w:rsidR="002B7304">
        <w:rPr>
          <w:rFonts w:ascii="Lato" w:hAnsi="Lato"/>
        </w:rPr>
        <w:t>19</w:t>
      </w:r>
      <w:r w:rsidR="00182E84" w:rsidRPr="009E5657">
        <w:rPr>
          <w:rFonts w:ascii="Lato" w:hAnsi="Lato"/>
        </w:rPr>
        <w:t xml:space="preserve"> </w:t>
      </w:r>
      <w:r w:rsidR="002B7304">
        <w:rPr>
          <w:rFonts w:ascii="Lato" w:hAnsi="Lato"/>
        </w:rPr>
        <w:t>stycznia</w:t>
      </w:r>
      <w:r w:rsidR="00AC7E37">
        <w:rPr>
          <w:rFonts w:ascii="Lato" w:hAnsi="Lato"/>
        </w:rPr>
        <w:t xml:space="preserve"> </w:t>
      </w:r>
      <w:r w:rsidR="00182E84" w:rsidRPr="009E5657">
        <w:rPr>
          <w:rFonts w:ascii="Lato" w:hAnsi="Lato"/>
        </w:rPr>
        <w:t>202</w:t>
      </w:r>
      <w:r w:rsidR="002B7304">
        <w:rPr>
          <w:rFonts w:ascii="Lato" w:hAnsi="Lato"/>
        </w:rPr>
        <w:t>6</w:t>
      </w:r>
      <w:r w:rsidR="00484D7F" w:rsidRPr="009E5657">
        <w:rPr>
          <w:rFonts w:ascii="Lato" w:hAnsi="Lato"/>
        </w:rPr>
        <w:t xml:space="preserve"> </w:t>
      </w:r>
      <w:r w:rsidRPr="009E5657">
        <w:rPr>
          <w:rFonts w:ascii="Lato" w:hAnsi="Lato"/>
          <w:iCs/>
        </w:rPr>
        <w:t>r</w:t>
      </w:r>
      <w:r w:rsidRPr="00756D33">
        <w:rPr>
          <w:rFonts w:ascii="Lato" w:hAnsi="Lato"/>
          <w:iCs/>
        </w:rPr>
        <w:t>oku</w:t>
      </w:r>
    </w:p>
    <w:p w14:paraId="29C6B4F9" w14:textId="33C14519" w:rsidR="00FA0A41" w:rsidRPr="006F33FD" w:rsidRDefault="00182E84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2B7304">
        <w:rPr>
          <w:rFonts w:ascii="Lato" w:hAnsi="Lato"/>
          <w:color w:val="C00000"/>
        </w:rPr>
        <w:t>DRUGIEJ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59270DD" w14:textId="77777777" w:rsidR="00846431" w:rsidRDefault="00716DFE" w:rsidP="00846431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</w:t>
      </w:r>
      <w:r w:rsidR="00573136" w:rsidRPr="000D2B70">
        <w:rPr>
          <w:rFonts w:ascii="Lato" w:hAnsi="Lato"/>
          <w:bCs/>
          <w:sz w:val="24"/>
          <w:szCs w:val="24"/>
        </w:rPr>
        <w:t>sprzedaży</w:t>
      </w:r>
      <w:r w:rsidR="00573136" w:rsidRPr="00573136">
        <w:rPr>
          <w:rFonts w:ascii="Lato" w:hAnsi="Lato"/>
          <w:bCs/>
          <w:sz w:val="24"/>
          <w:szCs w:val="24"/>
        </w:rPr>
        <w:t xml:space="preserve"> w drodze licytacji publicznej </w:t>
      </w:r>
      <w:r w:rsidR="00291FC2">
        <w:rPr>
          <w:rFonts w:ascii="Lato" w:hAnsi="Lato"/>
          <w:bCs/>
          <w:sz w:val="24"/>
          <w:szCs w:val="24"/>
        </w:rPr>
        <w:t>nie</w:t>
      </w:r>
      <w:r w:rsidR="00573136" w:rsidRPr="00573136">
        <w:rPr>
          <w:rFonts w:ascii="Lato" w:hAnsi="Lato"/>
          <w:bCs/>
          <w:sz w:val="24"/>
          <w:szCs w:val="24"/>
        </w:rPr>
        <w:t>ruchomości</w:t>
      </w:r>
      <w:r w:rsidR="00BE7F91">
        <w:rPr>
          <w:rFonts w:ascii="Lato" w:hAnsi="Lato"/>
          <w:bCs/>
          <w:sz w:val="24"/>
          <w:szCs w:val="24"/>
        </w:rPr>
        <w:t xml:space="preserve"> gruntow</w:t>
      </w:r>
      <w:r w:rsidR="002B7304">
        <w:rPr>
          <w:rFonts w:ascii="Lato" w:hAnsi="Lato"/>
          <w:bCs/>
          <w:sz w:val="24"/>
          <w:szCs w:val="24"/>
        </w:rPr>
        <w:t xml:space="preserve">ych </w:t>
      </w:r>
      <w:r w:rsidR="00BE7F91">
        <w:rPr>
          <w:rFonts w:ascii="Lato" w:hAnsi="Lato"/>
          <w:bCs/>
          <w:sz w:val="24"/>
          <w:szCs w:val="24"/>
        </w:rPr>
        <w:t>ni</w:t>
      </w:r>
      <w:r w:rsidR="00D2403C">
        <w:rPr>
          <w:rFonts w:ascii="Lato" w:hAnsi="Lato"/>
          <w:bCs/>
          <w:sz w:val="24"/>
          <w:szCs w:val="24"/>
        </w:rPr>
        <w:t>e</w:t>
      </w:r>
      <w:r w:rsidR="00BE7F91">
        <w:rPr>
          <w:rFonts w:ascii="Lato" w:hAnsi="Lato"/>
          <w:bCs/>
          <w:sz w:val="24"/>
          <w:szCs w:val="24"/>
        </w:rPr>
        <w:t>zabudowa</w:t>
      </w:r>
      <w:r w:rsidR="002B7304">
        <w:rPr>
          <w:rFonts w:ascii="Lato" w:hAnsi="Lato"/>
          <w:bCs/>
          <w:sz w:val="24"/>
          <w:szCs w:val="24"/>
        </w:rPr>
        <w:t xml:space="preserve">nych </w:t>
      </w:r>
      <w:r w:rsidR="002B7304">
        <w:rPr>
          <w:rFonts w:ascii="Lato" w:hAnsi="Lato"/>
          <w:bCs/>
          <w:sz w:val="24"/>
          <w:szCs w:val="24"/>
        </w:rPr>
        <w:t>należą</w:t>
      </w:r>
      <w:r w:rsidR="002B7304">
        <w:rPr>
          <w:rFonts w:ascii="Lato" w:hAnsi="Lato"/>
          <w:bCs/>
          <w:sz w:val="24"/>
          <w:szCs w:val="24"/>
        </w:rPr>
        <w:t>cych</w:t>
      </w:r>
      <w:r w:rsidR="002B7304" w:rsidRPr="00573136">
        <w:rPr>
          <w:rFonts w:ascii="Lato" w:hAnsi="Lato"/>
          <w:bCs/>
          <w:sz w:val="24"/>
          <w:szCs w:val="24"/>
        </w:rPr>
        <w:t xml:space="preserve"> </w:t>
      </w:r>
      <w:r w:rsidR="002B7304">
        <w:rPr>
          <w:rFonts w:ascii="Lato" w:hAnsi="Lato"/>
          <w:bCs/>
          <w:sz w:val="24"/>
          <w:szCs w:val="24"/>
        </w:rPr>
        <w:t>do Pana Wojciecha Jana Ciszewskiego</w:t>
      </w:r>
      <w:r w:rsidR="00846431"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54DE15DD" w14:textId="77777777" w:rsidR="00846431" w:rsidRDefault="00846431" w:rsidP="00846431">
      <w:pPr>
        <w:pStyle w:val="Standard"/>
        <w:spacing w:before="120" w:after="0" w:line="276" w:lineRule="auto"/>
        <w:jc w:val="both"/>
        <w:rPr>
          <w:rFonts w:ascii="Lato" w:eastAsiaTheme="majorEastAsia" w:hAnsi="Lato" w:cs="Calibri"/>
          <w:sz w:val="24"/>
          <w:szCs w:val="24"/>
          <w:lang w:val="fr-FR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>Przedmiotem licytacji są :</w:t>
      </w:r>
    </w:p>
    <w:p w14:paraId="0A54AF74" w14:textId="29F41712" w:rsidR="00700483" w:rsidRPr="00846431" w:rsidRDefault="00846431" w:rsidP="00846431">
      <w:pPr>
        <w:pStyle w:val="Standard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 xml:space="preserve">Nieruchomość gruntowa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>położo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na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Wągrowcu przy ul. Kcyńskiej, </w:t>
      </w:r>
      <w:r w:rsidR="00915FCC">
        <w:rPr>
          <w:rFonts w:ascii="Lato" w:eastAsiaTheme="majorEastAsia" w:hAnsi="Lato" w:cs="Calibri"/>
          <w:b/>
          <w:sz w:val="24"/>
          <w:szCs w:val="24"/>
          <w:lang w:val="fr-FR"/>
        </w:rPr>
        <w:t>która stanowi</w:t>
      </w:r>
      <w:r w:rsidR="00AC7E37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>działk</w:t>
      </w:r>
      <w:r w:rsidR="00AC7E37">
        <w:rPr>
          <w:rFonts w:ascii="Lato" w:eastAsiaTheme="majorEastAsia" w:hAnsi="Lato" w:cs="Calibri"/>
          <w:b/>
          <w:sz w:val="24"/>
          <w:szCs w:val="24"/>
          <w:lang w:val="fr-FR"/>
        </w:rPr>
        <w:t>ę ewidencyjną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nr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756D33" w:rsidRPr="00756D33">
        <w:rPr>
          <w:rFonts w:ascii="Lato" w:eastAsiaTheme="majorEastAsia" w:hAnsi="Lato" w:cs="Calibri"/>
          <w:b/>
          <w:sz w:val="24"/>
          <w:szCs w:val="24"/>
          <w:lang w:val="fr-FR"/>
        </w:rPr>
        <w:t>527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8</w:t>
      </w:r>
      <w:r w:rsidR="00BE7F91"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o łącznej powierzchni </w:t>
      </w:r>
      <w:r w:rsidR="00756D33">
        <w:rPr>
          <w:rFonts w:ascii="Lato" w:eastAsiaTheme="majorEastAsia" w:hAnsi="Lato" w:cs="Calibri"/>
          <w:b/>
          <w:sz w:val="24"/>
          <w:szCs w:val="24"/>
          <w:lang w:val="fr-FR"/>
        </w:rPr>
        <w:t>0,0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422</w:t>
      </w:r>
      <w:r w:rsidR="00BE7F91"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ha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>, dla której Sąd Rejonowy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Wągrowcu V Wydział Ksiąg Wieczystych prowadzi księgę wieczystą nr </w:t>
      </w:r>
      <w:r w:rsidR="00756D33">
        <w:rPr>
          <w:rFonts w:ascii="Lato" w:eastAsiaTheme="majorEastAsia" w:hAnsi="Lato" w:cs="Calibri"/>
          <w:b/>
          <w:sz w:val="24"/>
          <w:szCs w:val="24"/>
          <w:lang w:val="fr-FR"/>
        </w:rPr>
        <w:t>PO1B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 xml:space="preserve">/00033443/7 </w:t>
      </w:r>
      <w:r w:rsidRPr="00846431">
        <w:rPr>
          <w:rFonts w:ascii="Lato" w:eastAsiaTheme="majorEastAsia" w:hAnsi="Lato" w:cs="Calibri"/>
          <w:bCs/>
          <w:sz w:val="24"/>
          <w:szCs w:val="24"/>
          <w:lang w:val="fr-FR"/>
        </w:rPr>
        <w:t>oraz</w:t>
      </w:r>
    </w:p>
    <w:p w14:paraId="1EE5DDC2" w14:textId="32A30B90" w:rsidR="00846431" w:rsidRPr="00765E6B" w:rsidRDefault="00846431" w:rsidP="00846431">
      <w:pPr>
        <w:pStyle w:val="Standard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 xml:space="preserve">Nieruchomość gruntowa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>położon</w:t>
      </w:r>
      <w:r>
        <w:rPr>
          <w:rFonts w:ascii="Lato" w:eastAsiaTheme="majorEastAsia" w:hAnsi="Lato" w:cs="Calibri"/>
          <w:sz w:val="24"/>
          <w:szCs w:val="24"/>
          <w:lang w:val="fr-FR"/>
        </w:rPr>
        <w:t>a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w 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Wągrowcu przy ul. Kcyńskiej,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 xml:space="preserve">która stanowi 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>działk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ę ewidencyjną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nr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Pr="00756D33">
        <w:rPr>
          <w:rFonts w:ascii="Lato" w:eastAsiaTheme="majorEastAsia" w:hAnsi="Lato" w:cs="Calibri"/>
          <w:b/>
          <w:sz w:val="24"/>
          <w:szCs w:val="24"/>
          <w:lang w:val="fr-FR"/>
        </w:rPr>
        <w:t>5279</w:t>
      </w:r>
      <w:r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o łącznej powierzchni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0,0782</w:t>
      </w:r>
      <w:r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ha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>, dla której Sąd Rejonowy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Wągrowcu V Wydział Ksiąg Wieczystych prowadzi księgę wieczystą nr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PO1B/00029409/6</w:t>
      </w:r>
    </w:p>
    <w:p w14:paraId="33FF551A" w14:textId="1C0FEDA6" w:rsidR="00765E6B" w:rsidRDefault="00765E6B" w:rsidP="00765E6B">
      <w:pPr>
        <w:pStyle w:val="Standard"/>
        <w:spacing w:before="120" w:after="0" w:line="276" w:lineRule="auto"/>
        <w:jc w:val="both"/>
        <w:rPr>
          <w:rFonts w:ascii="Lato" w:eastAsiaTheme="majorEastAsia" w:hAnsi="Lato" w:cs="Calibri"/>
          <w:bCs/>
          <w:sz w:val="24"/>
          <w:szCs w:val="24"/>
          <w:lang w:val="fr-FR"/>
        </w:rPr>
      </w:pPr>
      <w:r w:rsidRPr="00765E6B">
        <w:rPr>
          <w:rFonts w:ascii="Lato" w:eastAsiaTheme="majorEastAsia" w:hAnsi="Lato" w:cs="Calibri"/>
          <w:bCs/>
          <w:sz w:val="24"/>
          <w:szCs w:val="24"/>
          <w:lang w:val="fr-FR"/>
        </w:rPr>
        <w:t>Całkowita powierzchnia obu nieruchomości to 0,1204 ha.</w:t>
      </w:r>
    </w:p>
    <w:p w14:paraId="2A1CBA45" w14:textId="29885B8D" w:rsidR="00765E6B" w:rsidRPr="00765E6B" w:rsidRDefault="00765E6B" w:rsidP="00765E6B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bCs/>
          <w:sz w:val="24"/>
          <w:szCs w:val="24"/>
          <w:lang w:val="fr-FR"/>
        </w:rPr>
        <w:t>Nieruchomości przylegają do siebie i sprzedawane są łącznie.</w:t>
      </w:r>
    </w:p>
    <w:p w14:paraId="547F06A3" w14:textId="4D7A4F23" w:rsidR="00573136" w:rsidRPr="00573136" w:rsidRDefault="00573136" w:rsidP="00756D33">
      <w:pPr>
        <w:spacing w:before="240" w:after="240" w:line="360" w:lineRule="auto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3707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24</w:t>
      </w:r>
      <w:r w:rsidR="00AC7E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63707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lutego </w:t>
      </w:r>
      <w:r w:rsidR="00AC7E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202</w:t>
      </w:r>
      <w:r w:rsidR="0063707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6</w:t>
      </w:r>
      <w:r w:rsidR="00AC7E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r.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6C18C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6370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6C18CF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14:paraId="282E87DD" w14:textId="26AE2B5E" w:rsidR="00573136" w:rsidRPr="00DD03C1" w:rsidRDefault="00573136" w:rsidP="00756D33">
      <w:pPr>
        <w:spacing w:before="240" w:after="240" w:line="360" w:lineRule="auto"/>
        <w:ind w:left="1418" w:hanging="1418"/>
        <w:jc w:val="both"/>
        <w:rPr>
          <w:rFonts w:ascii="Lato" w:hAnsi="Lato"/>
          <w:b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D03C1" w:rsidRPr="00DD03C1">
        <w:rPr>
          <w:rStyle w:val="Nagwek2Znak"/>
          <w:rFonts w:ascii="Lato" w:hAnsi="Lato"/>
          <w:b w:val="0"/>
          <w:color w:val="auto"/>
          <w:sz w:val="24"/>
          <w:szCs w:val="24"/>
        </w:rPr>
        <w:t>Urząd Skarbowy w Wągrowcu, ul. Kościuszki 19a, 62-100 Wągrowiec</w:t>
      </w:r>
    </w:p>
    <w:p w14:paraId="1DB8198C" w14:textId="373B2171" w:rsidR="00700483" w:rsidRDefault="00700483" w:rsidP="00756D33">
      <w:pPr>
        <w:pStyle w:val="Tekstpodstawowy"/>
        <w:spacing w:line="360" w:lineRule="auto"/>
        <w:jc w:val="both"/>
        <w:rPr>
          <w:rFonts w:ascii="Lato" w:eastAsiaTheme="majorEastAsia" w:hAnsi="Lato" w:cs="Calibri"/>
          <w:b/>
          <w:szCs w:val="24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 w:rsidR="000D2B70">
        <w:rPr>
          <w:rFonts w:ascii="Lato" w:hAnsi="Lato"/>
          <w:color w:val="C00000"/>
        </w:rPr>
        <w:t xml:space="preserve">  </w:t>
      </w:r>
      <w:r w:rsidR="0063707C">
        <w:rPr>
          <w:rFonts w:ascii="Lato" w:hAnsi="Lato"/>
        </w:rPr>
        <w:t>312</w:t>
      </w:r>
      <w:r w:rsidR="00756D33" w:rsidRPr="00756D33">
        <w:rPr>
          <w:rFonts w:ascii="Lato" w:hAnsi="Lato"/>
        </w:rPr>
        <w:t>.</w:t>
      </w:r>
      <w:r w:rsidR="0063707C">
        <w:rPr>
          <w:rFonts w:ascii="Lato" w:hAnsi="Lato"/>
        </w:rPr>
        <w:t>1</w:t>
      </w:r>
      <w:r w:rsidR="00756D33" w:rsidRPr="00756D33">
        <w:rPr>
          <w:rFonts w:ascii="Lato" w:hAnsi="Lato"/>
        </w:rPr>
        <w:t>00</w:t>
      </w:r>
      <w:r w:rsidR="008302CC" w:rsidRPr="008302CC">
        <w:rPr>
          <w:rFonts w:ascii="Lato" w:hAnsi="Lato"/>
        </w:rPr>
        <w:t>,00 zł</w:t>
      </w:r>
    </w:p>
    <w:p w14:paraId="3DB6955A" w14:textId="5CB04BFC" w:rsidR="00700483" w:rsidRPr="008302CC" w:rsidRDefault="000D2B70" w:rsidP="00756D33">
      <w:pPr>
        <w:pStyle w:val="Tekstpodstawowy"/>
        <w:spacing w:line="360" w:lineRule="auto"/>
        <w:jc w:val="both"/>
        <w:rPr>
          <w:rFonts w:ascii="Lato" w:eastAsiaTheme="majorEastAsia" w:hAnsi="Lato" w:cs="Calibri"/>
          <w:b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 w:rsidR="0063707C">
        <w:rPr>
          <w:rStyle w:val="Nagwek2Znak"/>
          <w:rFonts w:ascii="Lato" w:hAnsi="Lato"/>
          <w:b w:val="0"/>
          <w:color w:val="auto"/>
          <w:sz w:val="24"/>
          <w:szCs w:val="24"/>
        </w:rPr>
        <w:t>218</w:t>
      </w:r>
      <w:r w:rsidR="00756D33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63707C">
        <w:rPr>
          <w:rStyle w:val="Nagwek2Znak"/>
          <w:rFonts w:ascii="Lato" w:hAnsi="Lato"/>
          <w:b w:val="0"/>
          <w:color w:val="auto"/>
          <w:sz w:val="24"/>
          <w:szCs w:val="24"/>
        </w:rPr>
        <w:t>470</w:t>
      </w:r>
      <w:r w:rsidR="008302CC" w:rsidRPr="008302CC">
        <w:rPr>
          <w:rStyle w:val="Nagwek2Znak"/>
          <w:rFonts w:ascii="Lato" w:hAnsi="Lato"/>
          <w:b w:val="0"/>
          <w:color w:val="auto"/>
          <w:sz w:val="24"/>
          <w:szCs w:val="24"/>
        </w:rPr>
        <w:t>,00 zł</w:t>
      </w:r>
    </w:p>
    <w:p w14:paraId="6C8D9C61" w14:textId="0A7529B2" w:rsidR="008302CC" w:rsidRPr="008302CC" w:rsidRDefault="00700483" w:rsidP="00756D33">
      <w:pPr>
        <w:pStyle w:val="Tekstpodstawowy"/>
        <w:spacing w:line="360" w:lineRule="auto"/>
        <w:rPr>
          <w:rStyle w:val="Nagwek2Znak"/>
          <w:rFonts w:ascii="Lato" w:hAnsi="Lato"/>
          <w:b w:val="0"/>
          <w:color w:val="C00000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Wadium</w:t>
      </w:r>
      <w:r w:rsidR="000D2B70">
        <w:rPr>
          <w:rStyle w:val="Nagwek2Znak"/>
          <w:rFonts w:ascii="Lato" w:hAnsi="Lato"/>
          <w:color w:val="C00000"/>
        </w:rPr>
        <w:t xml:space="preserve">  </w:t>
      </w:r>
      <w:r w:rsidR="004C1289">
        <w:rPr>
          <w:rStyle w:val="Nagwek2Znak"/>
          <w:rFonts w:ascii="Lato" w:hAnsi="Lato"/>
          <w:b w:val="0"/>
          <w:color w:val="auto"/>
          <w:sz w:val="24"/>
          <w:szCs w:val="24"/>
        </w:rPr>
        <w:t>31</w:t>
      </w:r>
      <w:r w:rsidR="00756D33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4C1289">
        <w:rPr>
          <w:rStyle w:val="Nagwek2Znak"/>
          <w:rFonts w:ascii="Lato" w:hAnsi="Lato"/>
          <w:b w:val="0"/>
          <w:color w:val="auto"/>
          <w:sz w:val="24"/>
          <w:szCs w:val="24"/>
        </w:rPr>
        <w:t>210</w:t>
      </w:r>
      <w:r w:rsidR="008302CC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,00</w:t>
      </w:r>
      <w:r w:rsidR="00756D33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zł</w:t>
      </w:r>
    </w:p>
    <w:p w14:paraId="4835831F" w14:textId="3F7A57EC" w:rsidR="00BD1A17" w:rsidRPr="00BD1A17" w:rsidRDefault="00BD1A17" w:rsidP="004C128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1C7E297C" w14:textId="7C356B23" w:rsidR="000D2B70" w:rsidRPr="006C18CF" w:rsidRDefault="00BD1A17" w:rsidP="004C1289">
      <w:pPr>
        <w:pStyle w:val="TekstpismaKAS"/>
        <w:contextualSpacing w:val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6C18CF">
        <w:rPr>
          <w:rFonts w:ascii="Lato" w:hAnsi="Lato"/>
          <w:lang w:eastAsia="pl-PL"/>
        </w:rPr>
        <w:t xml:space="preserve"> organu egzekucyjnego</w:t>
      </w:r>
      <w:r w:rsidR="004D071F" w:rsidRPr="00573136">
        <w:rPr>
          <w:rFonts w:ascii="Lato" w:eastAsia="Times New Roman" w:hAnsi="Lato"/>
          <w:lang w:eastAsia="pl-PL"/>
        </w:rPr>
        <w:t xml:space="preserve"> </w:t>
      </w:r>
      <w:r w:rsidR="004C1289">
        <w:rPr>
          <w:rFonts w:ascii="Lato" w:eastAsia="Times New Roman" w:hAnsi="Lato"/>
          <w:lang w:eastAsia="pl-PL"/>
        </w:rPr>
        <w:t xml:space="preserve">tj. Naczelnika Urzędu Skarbowego w Wągrowcu </w:t>
      </w:r>
      <w:r w:rsidR="004D071F" w:rsidRPr="00573136">
        <w:rPr>
          <w:rFonts w:ascii="Lato" w:eastAsia="Times New Roman" w:hAnsi="Lato"/>
          <w:lang w:eastAsia="pl-PL"/>
        </w:rPr>
        <w:t xml:space="preserve">nr </w:t>
      </w:r>
      <w:r w:rsidR="008302CC" w:rsidRPr="008302CC">
        <w:rPr>
          <w:rFonts w:ascii="Lato" w:eastAsia="Times New Roman" w:hAnsi="Lato"/>
          <w:b/>
          <w:lang w:eastAsia="pl-PL"/>
        </w:rPr>
        <w:t>84 1010 1469 0062 2013 9120 0000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</w:t>
      </w:r>
      <w:r w:rsidR="004C1289">
        <w:rPr>
          <w:rFonts w:ascii="Lato" w:eastAsia="Times New Roman" w:hAnsi="Lato"/>
          <w:lang w:eastAsia="pl-PL"/>
        </w:rPr>
        <w:t xml:space="preserve"> wpisać „</w:t>
      </w:r>
      <w:r w:rsidR="00AE40B5" w:rsidRPr="008302CC">
        <w:rPr>
          <w:rFonts w:ascii="Lato" w:eastAsiaTheme="majorEastAsia" w:hAnsi="Lato" w:cs="Calibri"/>
          <w:lang w:val="fr-FR"/>
        </w:rPr>
        <w:t>W</w:t>
      </w:r>
      <w:r w:rsidR="004C1289">
        <w:rPr>
          <w:rFonts w:ascii="Lato" w:eastAsiaTheme="majorEastAsia" w:hAnsi="Lato" w:cs="Calibri"/>
          <w:lang w:val="fr-FR"/>
        </w:rPr>
        <w:t>adium -</w:t>
      </w:r>
      <w:r w:rsidR="008302CC" w:rsidRPr="008302CC">
        <w:rPr>
          <w:rFonts w:ascii="Lato" w:eastAsiaTheme="majorEastAsia" w:hAnsi="Lato" w:cs="Calibri"/>
          <w:lang w:val="fr-FR"/>
        </w:rPr>
        <w:t xml:space="preserve"> </w:t>
      </w:r>
      <w:r w:rsidR="004C1289" w:rsidRPr="004C1289">
        <w:rPr>
          <w:rFonts w:ascii="Lato" w:eastAsiaTheme="majorEastAsia" w:hAnsi="Lato" w:cs="Calibri"/>
          <w:bCs/>
          <w:lang w:val="fr-FR"/>
        </w:rPr>
        <w:t xml:space="preserve">PO1B/00033443/7 </w:t>
      </w:r>
      <w:r w:rsidR="004C1289" w:rsidRPr="004C1289">
        <w:rPr>
          <w:rFonts w:ascii="Lato" w:eastAsiaTheme="majorEastAsia" w:hAnsi="Lato" w:cs="Calibri"/>
          <w:bCs/>
          <w:lang w:val="fr-FR"/>
        </w:rPr>
        <w:t xml:space="preserve"> i </w:t>
      </w:r>
      <w:r w:rsidR="00756D33" w:rsidRPr="004C1289">
        <w:rPr>
          <w:rFonts w:ascii="Lato" w:eastAsiaTheme="majorEastAsia" w:hAnsi="Lato" w:cs="Calibri"/>
          <w:bCs/>
          <w:lang w:val="fr-FR"/>
        </w:rPr>
        <w:t>PO1B/00029409/6</w:t>
      </w:r>
      <w:r w:rsidR="004C1289">
        <w:rPr>
          <w:rFonts w:ascii="Lato" w:eastAsiaTheme="majorEastAsia" w:hAnsi="Lato" w:cs="Calibri"/>
          <w:bCs/>
          <w:lang w:val="fr-FR"/>
        </w:rPr>
        <w:t>”.</w:t>
      </w:r>
    </w:p>
    <w:p w14:paraId="42D8B871" w14:textId="5E3E70E7" w:rsidR="00EF2123" w:rsidRDefault="00EF2123" w:rsidP="004C1289">
      <w:pPr>
        <w:pStyle w:val="TekstpismaKAS"/>
        <w:contextualSpacing w:val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4C1289">
      <w:pPr>
        <w:pStyle w:val="TekstpismaKAS"/>
        <w:contextualSpacing w:val="0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lastRenderedPageBreak/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285C1A2C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7064D895" w14:textId="1DCFE21C" w:rsidR="004C1289" w:rsidRDefault="004C1289" w:rsidP="0070048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Nabywca, który nie wykona w terminie warunków licytacyjnych co do zapłaty ceny, traci wadium.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240C7154" w14:textId="77777777" w:rsidR="00B31C92" w:rsidRDefault="00700483" w:rsidP="00CE25A7">
      <w:pPr>
        <w:pStyle w:val="TekstpismaKAS"/>
        <w:spacing w:line="23" w:lineRule="atLeast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 w:rsidR="00B31C92">
        <w:rPr>
          <w:rFonts w:ascii="Lato" w:hAnsi="Lato"/>
          <w:bCs/>
        </w:rPr>
        <w:t>ci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</w:t>
      </w:r>
      <w:r w:rsidR="006C18CF">
        <w:rPr>
          <w:rFonts w:ascii="Lato" w:hAnsi="Lato"/>
        </w:rPr>
        <w:t xml:space="preserve"> terminie </w:t>
      </w:r>
      <w:r w:rsidR="009E5657">
        <w:rPr>
          <w:rFonts w:ascii="Lato" w:hAnsi="Lato"/>
        </w:rPr>
        <w:t>14 dni przed dniem licytacj</w:t>
      </w:r>
      <w:r w:rsidR="000D2B70">
        <w:rPr>
          <w:rFonts w:ascii="Lato" w:hAnsi="Lato"/>
        </w:rPr>
        <w:t>i</w:t>
      </w:r>
      <w:r w:rsidR="006C18CF">
        <w:rPr>
          <w:rFonts w:ascii="Lato" w:hAnsi="Lato"/>
        </w:rPr>
        <w:t xml:space="preserve"> tj. od </w:t>
      </w:r>
      <w:r w:rsidR="00B31C92">
        <w:rPr>
          <w:rFonts w:ascii="Lato" w:hAnsi="Lato"/>
        </w:rPr>
        <w:t>10</w:t>
      </w:r>
      <w:r w:rsidR="006C18CF">
        <w:rPr>
          <w:rFonts w:ascii="Lato" w:hAnsi="Lato"/>
        </w:rPr>
        <w:t xml:space="preserve"> </w:t>
      </w:r>
      <w:r w:rsidR="00B31C92">
        <w:rPr>
          <w:rFonts w:ascii="Lato" w:hAnsi="Lato"/>
        </w:rPr>
        <w:t xml:space="preserve">lutego </w:t>
      </w:r>
      <w:r w:rsidR="006C18CF">
        <w:rPr>
          <w:rFonts w:ascii="Lato" w:hAnsi="Lato"/>
        </w:rPr>
        <w:t>202</w:t>
      </w:r>
      <w:r w:rsidR="00B31C92">
        <w:rPr>
          <w:rFonts w:ascii="Lato" w:hAnsi="Lato"/>
        </w:rPr>
        <w:t>6</w:t>
      </w:r>
      <w:r w:rsidR="006C18CF">
        <w:rPr>
          <w:rFonts w:ascii="Lato" w:hAnsi="Lato"/>
        </w:rPr>
        <w:t xml:space="preserve"> r. do </w:t>
      </w:r>
      <w:r w:rsidR="00B31C92">
        <w:rPr>
          <w:rFonts w:ascii="Lato" w:hAnsi="Lato"/>
        </w:rPr>
        <w:t>23</w:t>
      </w:r>
      <w:r w:rsidR="006C18CF">
        <w:rPr>
          <w:rFonts w:ascii="Lato" w:hAnsi="Lato"/>
        </w:rPr>
        <w:t xml:space="preserve"> </w:t>
      </w:r>
      <w:r w:rsidR="00B31C92">
        <w:rPr>
          <w:rFonts w:ascii="Lato" w:hAnsi="Lato"/>
        </w:rPr>
        <w:t>lutego</w:t>
      </w:r>
      <w:r w:rsidR="006C18CF">
        <w:rPr>
          <w:rFonts w:ascii="Lato" w:hAnsi="Lato"/>
        </w:rPr>
        <w:t xml:space="preserve"> 202</w:t>
      </w:r>
      <w:r w:rsidR="00B31C92">
        <w:rPr>
          <w:rFonts w:ascii="Lato" w:hAnsi="Lato"/>
        </w:rPr>
        <w:t>6</w:t>
      </w:r>
      <w:r w:rsidR="006C18CF">
        <w:rPr>
          <w:rFonts w:ascii="Lato" w:hAnsi="Lato"/>
        </w:rPr>
        <w:t xml:space="preserve"> r. </w:t>
      </w:r>
      <w:r w:rsidR="009E5657">
        <w:rPr>
          <w:rFonts w:ascii="Lato" w:hAnsi="Lato"/>
        </w:rPr>
        <w:t>od poniedziałku do piątku w godzinach 9:00-14:00</w:t>
      </w:r>
      <w:r w:rsidR="000D2B70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uzgodnieniu z pracownikiem </w:t>
      </w:r>
      <w:r w:rsidR="008B37B0">
        <w:rPr>
          <w:rFonts w:ascii="Lato" w:hAnsi="Lato"/>
        </w:rPr>
        <w:t xml:space="preserve">organu egzekucyjnego </w:t>
      </w:r>
      <w:r w:rsidR="000D2B70">
        <w:rPr>
          <w:rFonts w:ascii="Lato" w:hAnsi="Lato"/>
        </w:rPr>
        <w:t>pod numerem telefonu (67) 2681117</w:t>
      </w:r>
      <w:r w:rsidR="0063388E">
        <w:rPr>
          <w:rFonts w:ascii="Lato" w:hAnsi="Lato"/>
        </w:rPr>
        <w:t xml:space="preserve"> lub</w:t>
      </w:r>
      <w:r w:rsidR="000D2B70">
        <w:rPr>
          <w:rFonts w:ascii="Lato" w:hAnsi="Lato"/>
        </w:rPr>
        <w:t xml:space="preserve"> (67) 2681128</w:t>
      </w:r>
      <w:r w:rsidR="00CE25A7" w:rsidRPr="00CE25A7">
        <w:rPr>
          <w:rFonts w:ascii="Lato" w:hAnsi="Lato"/>
        </w:rPr>
        <w:t xml:space="preserve">. </w:t>
      </w:r>
    </w:p>
    <w:p w14:paraId="6BF49916" w14:textId="57681E3D" w:rsidR="00CE25A7" w:rsidRPr="00CE25A7" w:rsidRDefault="00CE25A7" w:rsidP="00CE25A7">
      <w:pPr>
        <w:pStyle w:val="TekstpismaKAS"/>
        <w:spacing w:line="23" w:lineRule="atLeast"/>
        <w:jc w:val="both"/>
      </w:pPr>
      <w:r w:rsidRPr="00CE25A7">
        <w:rPr>
          <w:rFonts w:ascii="Lato" w:hAnsi="Lato"/>
        </w:rPr>
        <w:t>W tym samym czasie mogą Państwo przeglądać akta postępowania egzekucyjnego bezpośrednio związane z nieruchomo</w:t>
      </w:r>
      <w:r w:rsidR="00B31C92">
        <w:rPr>
          <w:rFonts w:ascii="Lato" w:hAnsi="Lato"/>
        </w:rPr>
        <w:t>ściami</w:t>
      </w:r>
      <w:r w:rsidR="0063388E">
        <w:rPr>
          <w:rFonts w:ascii="Lato" w:hAnsi="Lato"/>
        </w:rPr>
        <w:t xml:space="preserve"> </w:t>
      </w:r>
      <w:r w:rsidRPr="00CE25A7">
        <w:rPr>
          <w:rFonts w:ascii="Lato" w:hAnsi="Lato"/>
        </w:rPr>
        <w:t>(protokół opisu i oszacowania wraz</w:t>
      </w:r>
      <w:r w:rsidR="0063388E">
        <w:rPr>
          <w:rFonts w:ascii="Lato" w:hAnsi="Lato"/>
        </w:rPr>
        <w:t xml:space="preserve"> </w:t>
      </w:r>
      <w:r w:rsidR="00B31C92">
        <w:rPr>
          <w:rFonts w:ascii="Lato" w:hAnsi="Lato"/>
        </w:rPr>
        <w:t xml:space="preserve">                                 </w:t>
      </w:r>
      <w:r w:rsidRPr="00CE25A7">
        <w:rPr>
          <w:rFonts w:ascii="Lato" w:hAnsi="Lato"/>
        </w:rPr>
        <w:t xml:space="preserve">z operatem szacunkowym) w siedzibie Urzędu Skarbowego w </w:t>
      </w:r>
      <w:r w:rsidR="000D2B70">
        <w:rPr>
          <w:rFonts w:ascii="Lato" w:hAnsi="Lato"/>
        </w:rPr>
        <w:t>Wągrowcu</w:t>
      </w:r>
      <w:r w:rsidRPr="00CE25A7">
        <w:rPr>
          <w:rFonts w:ascii="Lato" w:hAnsi="Lato"/>
        </w:rPr>
        <w:t xml:space="preserve"> </w:t>
      </w:r>
      <w:r w:rsidR="000D2B70" w:rsidRPr="000D2B70">
        <w:rPr>
          <w:rFonts w:ascii="Lato" w:hAnsi="Lato"/>
        </w:rPr>
        <w:t>pokój 107</w:t>
      </w:r>
      <w:r w:rsidR="0063388E">
        <w:rPr>
          <w:rFonts w:ascii="Lato" w:hAnsi="Lato"/>
          <w:color w:val="1F4E79" w:themeColor="accent5" w:themeShade="80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03501E6" w14:textId="187C513D" w:rsidR="004973E9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0CB8E5D" w14:textId="203BA2FB" w:rsidR="004973E9" w:rsidRDefault="004973E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Stawienie się jednego licytanta wystarczy do przeprowadzenia licytacji.</w:t>
      </w:r>
    </w:p>
    <w:p w14:paraId="3B64CC12" w14:textId="74454741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B31C92">
        <w:rPr>
          <w:rFonts w:ascii="Lato" w:hAnsi="Lato"/>
          <w:bCs/>
          <w:sz w:val="24"/>
          <w:szCs w:val="24"/>
        </w:rPr>
        <w:t xml:space="preserve">nieruchomości </w:t>
      </w:r>
      <w:r w:rsidRPr="0022597D">
        <w:rPr>
          <w:rFonts w:ascii="Lato" w:hAnsi="Lato"/>
          <w:bCs/>
          <w:sz w:val="24"/>
          <w:szCs w:val="24"/>
        </w:rPr>
        <w:t xml:space="preserve">nie 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6B86931F" w:rsid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24C709D8" w14:textId="17B899C5" w:rsidR="00394641" w:rsidRPr="00CE25A7" w:rsidRDefault="00394641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Zastrzegam możliwość odwołania licytacji bez konieczności podawania przyczyny.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509C4841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22597D">
        <w:rPr>
          <w:rFonts w:ascii="Lato" w:hAnsi="Lato"/>
          <w:bCs/>
          <w:sz w:val="24"/>
          <w:szCs w:val="24"/>
        </w:rPr>
        <w:t>Referacie</w:t>
      </w:r>
      <w:r w:rsidR="0022597D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129228F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22597D" w:rsidRPr="000D2B70">
        <w:rPr>
          <w:rFonts w:ascii="Lato" w:hAnsi="Lato"/>
        </w:rPr>
        <w:t>(67) 2681117, (67) 2681128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7C03F939" w:rsidR="00A847B9" w:rsidRPr="000D2B70" w:rsidRDefault="0022597D" w:rsidP="0017559C">
      <w:pPr>
        <w:pStyle w:val="TekstpismaKAS"/>
        <w:rPr>
          <w:rFonts w:ascii="Lato" w:hAnsi="Lato"/>
        </w:rPr>
      </w:pPr>
      <w:proofErr w:type="spellStart"/>
      <w:r w:rsidRPr="000D2B70">
        <w:rPr>
          <w:rFonts w:ascii="Lato" w:hAnsi="Lato"/>
        </w:rPr>
        <w:t>us</w:t>
      </w:r>
      <w:proofErr w:type="spellEnd"/>
      <w:r w:rsidRPr="000D2B70">
        <w:rPr>
          <w:rFonts w:ascii="Lato" w:hAnsi="Lato"/>
        </w:rPr>
        <w:t>. wagrowiec</w:t>
      </w:r>
      <w:r w:rsidR="00A847B9" w:rsidRPr="000D2B70">
        <w:rPr>
          <w:rFonts w:ascii="Lato" w:hAnsi="Lato"/>
        </w:rPr>
        <w:t>@mf.gov.pl</w:t>
      </w:r>
    </w:p>
    <w:p w14:paraId="4AA26286" w14:textId="69033583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22597D" w:rsidRPr="009C212A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22597D">
        <w:rPr>
          <w:rStyle w:val="Hipercze"/>
          <w:rFonts w:ascii="Lato" w:hAnsi="Lato"/>
          <w:bCs/>
          <w:color w:val="002060"/>
          <w:sz w:val="24"/>
          <w:szCs w:val="24"/>
        </w:rPr>
        <w:t>wagrowiec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4E476797" w14:textId="77777777" w:rsidR="00394641" w:rsidRDefault="00394641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0A57ECFE" w14:textId="1FEFD191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35D0430E" w14:textId="47BAFCF1" w:rsidR="0063388E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</w:t>
      </w:r>
      <w:r w:rsidR="00394641">
        <w:rPr>
          <w:rFonts w:ascii="Lato" w:hAnsi="Lato"/>
        </w:rPr>
        <w:t xml:space="preserve"> </w:t>
      </w:r>
      <w:r w:rsidRPr="00CE25A7">
        <w:rPr>
          <w:rFonts w:ascii="Lato" w:hAnsi="Lato"/>
        </w:rPr>
        <w:t>1 i § 3, art. 110z, art. 111, art. 111d</w:t>
      </w:r>
      <w:r w:rsidR="00394641">
        <w:rPr>
          <w:rFonts w:ascii="Lato" w:hAnsi="Lato"/>
        </w:rPr>
        <w:t>, art. 111i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0D2B70">
        <w:rPr>
          <w:rFonts w:ascii="Lato" w:hAnsi="Lato"/>
          <w:lang w:eastAsia="pl-PL"/>
        </w:rPr>
        <w:t>5 r. poz. 132</w:t>
      </w:r>
      <w:r w:rsidR="00EF2123" w:rsidRPr="00573136">
        <w:rPr>
          <w:rFonts w:ascii="Lato" w:hAnsi="Lato"/>
          <w:lang w:eastAsia="pl-PL"/>
        </w:rPr>
        <w:t xml:space="preserve"> z</w:t>
      </w:r>
      <w:r w:rsidR="00A92828">
        <w:rPr>
          <w:rFonts w:ascii="Lato" w:hAnsi="Lato"/>
          <w:lang w:eastAsia="pl-PL"/>
        </w:rPr>
        <w:t xml:space="preserve"> </w:t>
      </w:r>
      <w:proofErr w:type="spellStart"/>
      <w:r w:rsidR="00A92828">
        <w:rPr>
          <w:rFonts w:ascii="Lato" w:hAnsi="Lato"/>
          <w:lang w:eastAsia="pl-PL"/>
        </w:rPr>
        <w:t>późn</w:t>
      </w:r>
      <w:proofErr w:type="spellEnd"/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 xml:space="preserve"> zm</w:t>
      </w:r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2D8162C6" w14:textId="77777777" w:rsidR="0063388E" w:rsidRPr="0063388E" w:rsidRDefault="0063388E" w:rsidP="0063388E">
      <w:pPr>
        <w:spacing w:before="360" w:after="0" w:line="276" w:lineRule="auto"/>
        <w:ind w:firstLine="5387"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Z wyrazami szacunku</w:t>
      </w:r>
    </w:p>
    <w:p w14:paraId="34846617" w14:textId="6C6271AF" w:rsidR="0063388E" w:rsidRPr="0063388E" w:rsidRDefault="0063388E" w:rsidP="0063388E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DaneJednostki12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Naczelnik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263F4644" w14:textId="3DF9D59B" w:rsidR="0063388E" w:rsidRPr="0063388E" w:rsidRDefault="0063388E" w:rsidP="0063388E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DaneJednostki13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Urzędu Skarbowego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647777B7" w14:textId="77777777" w:rsidR="0063388E" w:rsidRPr="0063388E" w:rsidRDefault="0063388E" w:rsidP="0063388E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DaneJednostki14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w Wągrowcu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2F90A8DD" w14:textId="77777777" w:rsidR="0063388E" w:rsidRPr="0063388E" w:rsidRDefault="0063388E" w:rsidP="0063388E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 xml:space="preserve">Anna </w:t>
      </w:r>
      <w:proofErr w:type="spellStart"/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Strzelecka-Fitt</w:t>
      </w:r>
      <w:proofErr w:type="spellEnd"/>
    </w:p>
    <w:p w14:paraId="4D6B6EAB" w14:textId="5F3387E9" w:rsidR="0063388E" w:rsidRDefault="0063388E" w:rsidP="0063388E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(kwalifikowany podpis elektroniczny</w:t>
      </w:r>
      <w:r w:rsidRPr="0063388E">
        <w:rPr>
          <w:rFonts w:ascii="Lato" w:eastAsia="Times New Roman" w:hAnsi="Lato"/>
          <w:sz w:val="20"/>
          <w:szCs w:val="20"/>
          <w:lang w:eastAsia="pl-PL"/>
        </w:rPr>
        <w:t>)</w:t>
      </w:r>
    </w:p>
    <w:p w14:paraId="5B3D7A0E" w14:textId="7743FEC1" w:rsidR="0063388E" w:rsidRPr="00780C5C" w:rsidRDefault="0063388E" w:rsidP="0063388E">
      <w:pPr>
        <w:pStyle w:val="rdtytuKAS"/>
        <w:jc w:val="both"/>
        <w:rPr>
          <w:rFonts w:ascii="Lato" w:hAnsi="Lato"/>
          <w:b w:val="0"/>
          <w:color w:val="auto"/>
          <w:sz w:val="22"/>
          <w:szCs w:val="22"/>
        </w:rPr>
      </w:pPr>
      <w:r w:rsidRPr="00780C5C">
        <w:rPr>
          <w:rFonts w:ascii="Lato" w:hAnsi="Lato"/>
          <w:b w:val="0"/>
          <w:color w:val="auto"/>
          <w:sz w:val="22"/>
          <w:szCs w:val="22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56F1D5C7" w14:textId="5D3D31ED" w:rsidR="0063388E" w:rsidRPr="00780C5C" w:rsidRDefault="0063388E" w:rsidP="0063388E">
      <w:pPr>
        <w:jc w:val="both"/>
        <w:rPr>
          <w:rFonts w:ascii="Lato" w:hAnsi="Lato"/>
        </w:rPr>
      </w:pPr>
      <w:r w:rsidRPr="00780C5C">
        <w:rPr>
          <w:rFonts w:ascii="Lato" w:hAnsi="Lato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§ 4 ustawy Kodeks postępowania administracyjnego wydruk pisma stanowi dowód tego, co zostało stwierdzone w piśmie wydanym w formie dokumentu elektronicznego.</w:t>
      </w:r>
    </w:p>
    <w:sectPr w:rsidR="0063388E" w:rsidRPr="00780C5C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92AC" w14:textId="77777777" w:rsidR="00404609" w:rsidRDefault="00404609">
      <w:pPr>
        <w:spacing w:after="0" w:line="240" w:lineRule="auto"/>
      </w:pPr>
      <w:r>
        <w:separator/>
      </w:r>
    </w:p>
  </w:endnote>
  <w:endnote w:type="continuationSeparator" w:id="0">
    <w:p w14:paraId="1E8E634B" w14:textId="77777777" w:rsidR="00404609" w:rsidRDefault="0040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6CF5210A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D3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6D3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6CF5210A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6D3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6D3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4CBD1A3A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2BAD9B6C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4CE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74CE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2BAD9B6C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74CE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74CE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F13A0A">
      <w:rPr>
        <w:rFonts w:cs="Calibri"/>
        <w:lang w:val="en-US"/>
      </w:rPr>
      <w:t>wagrowiec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13A0A">
      <w:rPr>
        <w:rFonts w:cs="Calibri"/>
        <w:lang w:val="en-US"/>
      </w:rPr>
      <w:t>3goh387wis/</w:t>
    </w:r>
    <w:proofErr w:type="spellStart"/>
    <w:r w:rsidR="00F13A0A">
      <w:rPr>
        <w:rFonts w:cs="Calibri"/>
        <w:lang w:val="en-US"/>
      </w:rPr>
      <w:t>skrytka</w:t>
    </w:r>
    <w:proofErr w:type="spellEnd"/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13A0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F13A0A">
      <w:rPr>
        <w:rFonts w:cs="Calibri"/>
        <w:lang w:val="en-US"/>
      </w:rPr>
      <w:t>wagrowcu</w:t>
    </w:r>
  </w:p>
  <w:p w14:paraId="2618DBB7" w14:textId="41B3476A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F13A0A">
      <w:rPr>
        <w:rFonts w:cs="Calibri"/>
      </w:rPr>
      <w:t>Wągrowcu</w:t>
    </w:r>
    <w:r w:rsidR="00DA43DA">
      <w:rPr>
        <w:rFonts w:cs="Calibri"/>
      </w:rPr>
      <w:t>, ul.</w:t>
    </w:r>
    <w:r w:rsidR="00F13A0A">
      <w:rPr>
        <w:rFonts w:cs="Calibri"/>
      </w:rPr>
      <w:t xml:space="preserve"> Kościuszki 19a</w:t>
    </w:r>
    <w:r w:rsidR="00DA43DA">
      <w:rPr>
        <w:rFonts w:cs="Calibri"/>
      </w:rPr>
      <w:t xml:space="preserve">, </w:t>
    </w:r>
    <w:r w:rsidR="00F13A0A">
      <w:rPr>
        <w:rFonts w:cs="Calibri"/>
      </w:rPr>
      <w:t>62-100</w:t>
    </w:r>
    <w:r w:rsidR="006D714E">
      <w:rPr>
        <w:rFonts w:cs="Calibri"/>
      </w:rPr>
      <w:t xml:space="preserve"> </w:t>
    </w:r>
    <w:r w:rsidR="00F13A0A">
      <w:rPr>
        <w:rFonts w:cs="Calibri"/>
      </w:rPr>
      <w:t>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9557" w14:textId="77777777" w:rsidR="00404609" w:rsidRDefault="00404609">
      <w:pPr>
        <w:spacing w:after="0" w:line="240" w:lineRule="auto"/>
      </w:pPr>
      <w:r>
        <w:separator/>
      </w:r>
    </w:p>
  </w:footnote>
  <w:footnote w:type="continuationSeparator" w:id="0">
    <w:p w14:paraId="4628317A" w14:textId="77777777" w:rsidR="00404609" w:rsidRDefault="0040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21109"/>
    <w:multiLevelType w:val="hybridMultilevel"/>
    <w:tmpl w:val="535EB086"/>
    <w:lvl w:ilvl="0" w:tplc="D9EE3CEA">
      <w:start w:val="1"/>
      <w:numFmt w:val="decimal"/>
      <w:lvlText w:val="%1."/>
      <w:lvlJc w:val="left"/>
      <w:pPr>
        <w:ind w:left="720" w:hanging="360"/>
      </w:pPr>
      <w:rPr>
        <w:rFonts w:eastAsiaTheme="majorEastAsi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2B70"/>
    <w:rsid w:val="000D35E7"/>
    <w:rsid w:val="000D48AF"/>
    <w:rsid w:val="000F28C9"/>
    <w:rsid w:val="00105ADD"/>
    <w:rsid w:val="00115064"/>
    <w:rsid w:val="00130EC7"/>
    <w:rsid w:val="001334D5"/>
    <w:rsid w:val="00146784"/>
    <w:rsid w:val="001621CB"/>
    <w:rsid w:val="0017559C"/>
    <w:rsid w:val="001776E7"/>
    <w:rsid w:val="00181F67"/>
    <w:rsid w:val="00182E84"/>
    <w:rsid w:val="00192249"/>
    <w:rsid w:val="00197FEB"/>
    <w:rsid w:val="001C023A"/>
    <w:rsid w:val="001C2D67"/>
    <w:rsid w:val="001F53D4"/>
    <w:rsid w:val="00211FB2"/>
    <w:rsid w:val="0022247A"/>
    <w:rsid w:val="0022597D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B7304"/>
    <w:rsid w:val="002D69D7"/>
    <w:rsid w:val="002F1E7D"/>
    <w:rsid w:val="002F7155"/>
    <w:rsid w:val="00315465"/>
    <w:rsid w:val="003744D0"/>
    <w:rsid w:val="00392CA6"/>
    <w:rsid w:val="00394641"/>
    <w:rsid w:val="003A6C54"/>
    <w:rsid w:val="003F3DF9"/>
    <w:rsid w:val="003F7D84"/>
    <w:rsid w:val="00404609"/>
    <w:rsid w:val="004225AF"/>
    <w:rsid w:val="00432B81"/>
    <w:rsid w:val="00437830"/>
    <w:rsid w:val="00453E5C"/>
    <w:rsid w:val="004569A7"/>
    <w:rsid w:val="00464A3D"/>
    <w:rsid w:val="00474505"/>
    <w:rsid w:val="00484D7F"/>
    <w:rsid w:val="004973E9"/>
    <w:rsid w:val="004A0136"/>
    <w:rsid w:val="004C0AFF"/>
    <w:rsid w:val="004C1289"/>
    <w:rsid w:val="004D071F"/>
    <w:rsid w:val="004D5079"/>
    <w:rsid w:val="004E16CB"/>
    <w:rsid w:val="004E5E84"/>
    <w:rsid w:val="005008BD"/>
    <w:rsid w:val="00514522"/>
    <w:rsid w:val="005330BE"/>
    <w:rsid w:val="00561C21"/>
    <w:rsid w:val="00573136"/>
    <w:rsid w:val="00575A27"/>
    <w:rsid w:val="005A2525"/>
    <w:rsid w:val="0060684A"/>
    <w:rsid w:val="00607D01"/>
    <w:rsid w:val="0062447A"/>
    <w:rsid w:val="0063388E"/>
    <w:rsid w:val="0063707C"/>
    <w:rsid w:val="00645F37"/>
    <w:rsid w:val="00660C89"/>
    <w:rsid w:val="00664F4A"/>
    <w:rsid w:val="006959BB"/>
    <w:rsid w:val="006A3DE4"/>
    <w:rsid w:val="006B2312"/>
    <w:rsid w:val="006C18CF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56D33"/>
    <w:rsid w:val="00763022"/>
    <w:rsid w:val="00765E6B"/>
    <w:rsid w:val="00774CE9"/>
    <w:rsid w:val="00780C5C"/>
    <w:rsid w:val="0079011E"/>
    <w:rsid w:val="00797D34"/>
    <w:rsid w:val="007B4CED"/>
    <w:rsid w:val="007B5E2C"/>
    <w:rsid w:val="007C29ED"/>
    <w:rsid w:val="007C2F20"/>
    <w:rsid w:val="007D5BA5"/>
    <w:rsid w:val="007D712D"/>
    <w:rsid w:val="008010D0"/>
    <w:rsid w:val="0080719D"/>
    <w:rsid w:val="008101CC"/>
    <w:rsid w:val="00814F8D"/>
    <w:rsid w:val="00815E9F"/>
    <w:rsid w:val="00820F46"/>
    <w:rsid w:val="00826884"/>
    <w:rsid w:val="008302CC"/>
    <w:rsid w:val="00846431"/>
    <w:rsid w:val="00853EAF"/>
    <w:rsid w:val="008703DD"/>
    <w:rsid w:val="00872FD7"/>
    <w:rsid w:val="00883AA1"/>
    <w:rsid w:val="008A5AEC"/>
    <w:rsid w:val="008B37B0"/>
    <w:rsid w:val="008C116E"/>
    <w:rsid w:val="008C25BF"/>
    <w:rsid w:val="008E5C3E"/>
    <w:rsid w:val="008F3BCC"/>
    <w:rsid w:val="00915290"/>
    <w:rsid w:val="00915FCC"/>
    <w:rsid w:val="00936FD2"/>
    <w:rsid w:val="009465BA"/>
    <w:rsid w:val="00961DC8"/>
    <w:rsid w:val="0097040C"/>
    <w:rsid w:val="009751F8"/>
    <w:rsid w:val="009B0018"/>
    <w:rsid w:val="009B21B4"/>
    <w:rsid w:val="009B2E17"/>
    <w:rsid w:val="009E5657"/>
    <w:rsid w:val="009F6DCF"/>
    <w:rsid w:val="00A02B4A"/>
    <w:rsid w:val="00A05A52"/>
    <w:rsid w:val="00A1375B"/>
    <w:rsid w:val="00A4257B"/>
    <w:rsid w:val="00A44868"/>
    <w:rsid w:val="00A847B9"/>
    <w:rsid w:val="00A92828"/>
    <w:rsid w:val="00AA7D90"/>
    <w:rsid w:val="00AB4139"/>
    <w:rsid w:val="00AC7E37"/>
    <w:rsid w:val="00AE40B5"/>
    <w:rsid w:val="00B17CB5"/>
    <w:rsid w:val="00B31C92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BE7F91"/>
    <w:rsid w:val="00C11994"/>
    <w:rsid w:val="00C4100E"/>
    <w:rsid w:val="00C45C0E"/>
    <w:rsid w:val="00C51CB7"/>
    <w:rsid w:val="00C63A08"/>
    <w:rsid w:val="00C651C0"/>
    <w:rsid w:val="00C73C72"/>
    <w:rsid w:val="00C81592"/>
    <w:rsid w:val="00CE25A7"/>
    <w:rsid w:val="00CE751F"/>
    <w:rsid w:val="00D01ABB"/>
    <w:rsid w:val="00D10050"/>
    <w:rsid w:val="00D216DD"/>
    <w:rsid w:val="00D230E0"/>
    <w:rsid w:val="00D2403C"/>
    <w:rsid w:val="00D46929"/>
    <w:rsid w:val="00D60367"/>
    <w:rsid w:val="00D81B25"/>
    <w:rsid w:val="00D85C3A"/>
    <w:rsid w:val="00D9299A"/>
    <w:rsid w:val="00D9366C"/>
    <w:rsid w:val="00DA43DA"/>
    <w:rsid w:val="00DD03C1"/>
    <w:rsid w:val="00DD2699"/>
    <w:rsid w:val="00DD6EEB"/>
    <w:rsid w:val="00E00E7D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13A0A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Purczyńska Monika</cp:lastModifiedBy>
  <cp:revision>6</cp:revision>
  <cp:lastPrinted>2026-01-19T10:58:00Z</cp:lastPrinted>
  <dcterms:created xsi:type="dcterms:W3CDTF">2026-01-16T14:49:00Z</dcterms:created>
  <dcterms:modified xsi:type="dcterms:W3CDTF">2026-01-19T10:58:00Z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