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19DA0C73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7E21E3">
        <w:rPr>
          <w:rFonts w:ascii="Lato" w:hAnsi="Lato" w:cstheme="minorHAnsi"/>
          <w:b/>
          <w:caps/>
          <w:sz w:val="28"/>
          <w:szCs w:val="28"/>
        </w:rPr>
        <w:t>GNIEŹNIE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064FC6BE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7E21E3" w:rsidRPr="004642BA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4B3D9E">
        <w:rPr>
          <w:rFonts w:ascii="Lato" w:hAnsi="Lato"/>
          <w:iCs/>
          <w:sz w:val="24"/>
          <w:szCs w:val="24"/>
        </w:rPr>
        <w:t>2</w:t>
      </w:r>
      <w:r w:rsidR="00FE427F">
        <w:rPr>
          <w:rFonts w:ascii="Lato" w:hAnsi="Lato"/>
          <w:iCs/>
          <w:sz w:val="24"/>
          <w:szCs w:val="24"/>
        </w:rPr>
        <w:t>3</w:t>
      </w:r>
      <w:r w:rsidR="003C3844">
        <w:rPr>
          <w:rFonts w:ascii="Lato" w:hAnsi="Lato"/>
          <w:iCs/>
          <w:sz w:val="24"/>
          <w:szCs w:val="24"/>
        </w:rPr>
        <w:t xml:space="preserve"> </w:t>
      </w:r>
      <w:r w:rsidR="00410CAC">
        <w:rPr>
          <w:rFonts w:ascii="Lato" w:hAnsi="Lato"/>
          <w:iCs/>
          <w:sz w:val="24"/>
          <w:szCs w:val="24"/>
        </w:rPr>
        <w:t>grudnia</w:t>
      </w:r>
      <w:r w:rsidR="00856291">
        <w:rPr>
          <w:rFonts w:ascii="Lato" w:hAnsi="Lato"/>
          <w:iCs/>
          <w:sz w:val="24"/>
          <w:szCs w:val="24"/>
        </w:rPr>
        <w:t xml:space="preserve"> </w:t>
      </w:r>
      <w:r w:rsidR="007E21E3" w:rsidRPr="004642BA">
        <w:rPr>
          <w:rFonts w:ascii="Lato" w:hAnsi="Lato"/>
          <w:iCs/>
          <w:sz w:val="24"/>
          <w:szCs w:val="24"/>
        </w:rPr>
        <w:t>202</w:t>
      </w:r>
      <w:r w:rsidR="000C5E7E">
        <w:rPr>
          <w:rFonts w:ascii="Lato" w:hAnsi="Lato"/>
          <w:iCs/>
          <w:sz w:val="24"/>
          <w:szCs w:val="24"/>
        </w:rPr>
        <w:t>5</w:t>
      </w:r>
      <w:r w:rsidR="007E21E3" w:rsidRPr="004642BA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14:paraId="29C6B4F9" w14:textId="0733C0F6" w:rsidR="00FA0A41" w:rsidRPr="006F33FD" w:rsidRDefault="007E21E3" w:rsidP="00985F0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77DDB">
        <w:rPr>
          <w:rFonts w:ascii="Lato" w:hAnsi="Lato"/>
          <w:color w:val="C00000"/>
        </w:rPr>
        <w:t>I</w:t>
      </w:r>
      <w:r w:rsidR="00F94D52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641CA6BC" w:rsidR="00573136" w:rsidRDefault="007E21E3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co do któr</w:t>
      </w:r>
      <w:r w:rsidR="00284D09">
        <w:rPr>
          <w:rFonts w:ascii="Lato" w:hAnsi="Lato"/>
          <w:bCs/>
          <w:sz w:val="24"/>
          <w:szCs w:val="24"/>
        </w:rPr>
        <w:t>ej</w:t>
      </w:r>
      <w:r w:rsidR="006C0C6A">
        <w:rPr>
          <w:rFonts w:ascii="Lato" w:hAnsi="Lato"/>
          <w:bCs/>
          <w:sz w:val="24"/>
          <w:szCs w:val="24"/>
        </w:rPr>
        <w:t xml:space="preserve"> Sąd Rejonowy w</w:t>
      </w:r>
      <w:r w:rsidR="00410CAC">
        <w:rPr>
          <w:rFonts w:ascii="Lato" w:hAnsi="Lato"/>
          <w:bCs/>
          <w:sz w:val="24"/>
          <w:szCs w:val="24"/>
        </w:rPr>
        <w:t xml:space="preserve"> Gnieźnie</w:t>
      </w:r>
      <w:r>
        <w:rPr>
          <w:rFonts w:ascii="Lato" w:hAnsi="Lato"/>
          <w:bCs/>
          <w:sz w:val="24"/>
          <w:szCs w:val="24"/>
        </w:rPr>
        <w:t xml:space="preserve"> orze</w:t>
      </w:r>
      <w:r w:rsidR="006C0C6A">
        <w:rPr>
          <w:rFonts w:ascii="Lato" w:hAnsi="Lato"/>
          <w:bCs/>
          <w:sz w:val="24"/>
          <w:szCs w:val="24"/>
        </w:rPr>
        <w:t>kł</w:t>
      </w:r>
      <w:r w:rsidR="000C5E7E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przepadek na rzecz Skarbu Państwa</w:t>
      </w:r>
      <w:r w:rsidR="00284D09">
        <w:rPr>
          <w:rFonts w:ascii="Lato" w:hAnsi="Lato"/>
          <w:bCs/>
          <w:sz w:val="24"/>
          <w:szCs w:val="24"/>
        </w:rPr>
        <w:t>.</w:t>
      </w:r>
    </w:p>
    <w:p w14:paraId="10A30136" w14:textId="2700A51A" w:rsidR="0013454E" w:rsidRPr="004642BA" w:rsidRDefault="004642BA" w:rsidP="00573136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FE427F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8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4B3D9E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styczni</w:t>
      </w:r>
      <w:r w:rsidR="00410CA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4B3D9E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877DDB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14:paraId="3292B780" w14:textId="51B64173" w:rsidR="004642BA" w:rsidRDefault="004642BA" w:rsidP="00573136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24C2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</w:t>
      </w:r>
      <w:r w:rsidR="0054091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pokój 104</w:t>
      </w:r>
    </w:p>
    <w:p w14:paraId="2DDF135F" w14:textId="46A512B9" w:rsidR="004642BA" w:rsidRDefault="004642BA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13454E" w14:paraId="6A6DF5F9" w14:textId="77777777" w:rsidTr="0085629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95C6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id="1" w:name="_Hlk169252489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BF20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DB35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5D04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3758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375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14:paraId="6DE395EB" w14:textId="77777777" w:rsidTr="0085629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3AF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666A" w14:textId="22BDAE27" w:rsidR="00C05C0A" w:rsidRDefault="006C0C6A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14:paraId="61CEC191" w14:textId="0B7D5A92" w:rsidR="003C3844" w:rsidRPr="00E21D49" w:rsidRDefault="00410CAC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Peugeot 206</w:t>
            </w:r>
          </w:p>
          <w:p w14:paraId="346609EA" w14:textId="0533B8C6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856291">
              <w:rPr>
                <w:rFonts w:ascii="Lato" w:hAnsi="Lato" w:cs="Arial"/>
                <w:bCs/>
                <w:iCs/>
                <w:sz w:val="20"/>
                <w:szCs w:val="20"/>
              </w:rPr>
              <w:t>P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GN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968JG</w:t>
            </w:r>
          </w:p>
          <w:p w14:paraId="465B7BBC" w14:textId="527E2663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 w:rsidR="00D96ADF">
              <w:rPr>
                <w:rFonts w:ascii="Lato" w:hAnsi="Lato" w:cs="Arial"/>
                <w:bCs/>
                <w:iCs/>
                <w:sz w:val="20"/>
                <w:szCs w:val="20"/>
              </w:rPr>
              <w:t>rodukcji</w:t>
            </w:r>
            <w:r w:rsidR="002043A6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F80DDB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</w:p>
          <w:p w14:paraId="3AC5FAED" w14:textId="07FFBFA7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VF32AKFWF41607052</w:t>
            </w:r>
          </w:p>
          <w:p w14:paraId="1F8059C9" w14:textId="03F4FAD3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360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benzyna</w:t>
            </w:r>
          </w:p>
          <w:p w14:paraId="7DD12E92" w14:textId="782E4AE5" w:rsidR="006C0C6A" w:rsidRPr="00E21D49" w:rsidRDefault="00724C28" w:rsidP="006C0C6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30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.05.200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9A9D" w14:textId="34ECE928" w:rsidR="0013454E" w:rsidRPr="00E21D49" w:rsidRDefault="00410CAC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7E21E3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00,00</w:t>
            </w:r>
            <w:r w:rsidR="00C05C0A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161" w14:textId="6E0FC675" w:rsidR="0013454E" w:rsidRPr="00E21D49" w:rsidRDefault="00410CAC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4B3D9E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877DDB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7E21E3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="00C05C0A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AFA2" w14:textId="7B5A7B96" w:rsidR="0013454E" w:rsidRPr="00E21D49" w:rsidRDefault="000C5E7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198C" w14:textId="1E6188AC" w:rsidR="006C1A31" w:rsidRDefault="006C1A31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="009338DF"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410CAC">
              <w:rPr>
                <w:rFonts w:ascii="Lato" w:hAnsi="Lato" w:cs="Arial"/>
                <w:bCs/>
                <w:iCs/>
                <w:sz w:val="16"/>
                <w:szCs w:val="16"/>
              </w:rPr>
              <w:t>11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410CAC">
              <w:rPr>
                <w:rFonts w:ascii="Lato" w:hAnsi="Lato" w:cs="Arial"/>
                <w:bCs/>
                <w:iCs/>
                <w:sz w:val="16"/>
                <w:szCs w:val="16"/>
              </w:rPr>
              <w:t>8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.2026</w:t>
            </w:r>
          </w:p>
          <w:p w14:paraId="1EC4F884" w14:textId="73C9130B" w:rsidR="00410CAC" w:rsidRDefault="00410CAC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PRZEBIEG - 182528</w:t>
            </w:r>
          </w:p>
          <w:p w14:paraId="61A0B8EF" w14:textId="00EA9D92" w:rsidR="00856291" w:rsidRPr="007D361D" w:rsidRDefault="00535EA2" w:rsidP="00606D5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1"/>
    <w:p w14:paraId="006362F0" w14:textId="197B7C07" w:rsidR="0013454E" w:rsidRDefault="0013454E" w:rsidP="0013454E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2527E17" w14:textId="0B25CCFF" w:rsidR="00E21D49" w:rsidRPr="000C5E7E" w:rsidRDefault="000C5E7E" w:rsidP="000C5E7E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t>Wadium nie jest wymagane.</w:t>
      </w:r>
    </w:p>
    <w:p w14:paraId="5BB9FFE8" w14:textId="77777777" w:rsidR="004642BA" w:rsidRDefault="00531416" w:rsidP="004642BA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14:paraId="230D139C" w14:textId="1E4D2F8D" w:rsidR="00052DB6" w:rsidRPr="004642BA" w:rsidRDefault="004642BA" w:rsidP="004642BA">
      <w:pPr>
        <w:spacing w:before="240" w:after="240"/>
        <w:rPr>
          <w:rFonts w:ascii="Lato" w:eastAsiaTheme="majorEastAsia" w:hAnsi="Lato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FE427F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85629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B3D9E">
        <w:rPr>
          <w:rStyle w:val="Nagwek2Znak"/>
          <w:rFonts w:ascii="Lato" w:hAnsi="Lato"/>
          <w:b w:val="0"/>
          <w:color w:val="auto"/>
          <w:sz w:val="24"/>
          <w:szCs w:val="24"/>
        </w:rPr>
        <w:t>stycznia</w:t>
      </w:r>
      <w:r w:rsidR="00535EA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0C5E7E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963CB9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na parkingu </w:t>
      </w:r>
      <w:r w:rsidR="00724C28">
        <w:rPr>
          <w:rStyle w:val="Nagwek2Znak"/>
          <w:rFonts w:ascii="Lato" w:hAnsi="Lato"/>
          <w:b w:val="0"/>
          <w:color w:val="auto"/>
          <w:sz w:val="24"/>
          <w:szCs w:val="24"/>
        </w:rPr>
        <w:t>przy Urzędzie Skarbowym w Gnieźnie ul. Spichrzowa 4</w:t>
      </w:r>
    </w:p>
    <w:p w14:paraId="61231F97" w14:textId="3D55E3B3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6F04007" w14:textId="678AD545" w:rsidR="00D76E98" w:rsidRDefault="00D76E98" w:rsidP="00BE24E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="004642BA" w:rsidRPr="004642BA">
        <w:rPr>
          <w:rFonts w:ascii="Lato" w:hAnsi="Lato"/>
          <w:bCs/>
          <w:iCs/>
          <w:sz w:val="24"/>
          <w:szCs w:val="24"/>
        </w:rPr>
        <w:t>nie jest</w:t>
      </w:r>
      <w:r w:rsidR="00CE30C9"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E303BEF" w14:textId="52D0E551" w:rsidR="004642BA" w:rsidRPr="00766636" w:rsidRDefault="004642BA" w:rsidP="004642BA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="00901F65"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="006501C5"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może uczestniczyć w licytacji tej samej ruchomości. Pozostałą do zapłaty </w:t>
      </w: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lastRenderedPageBreak/>
        <w:t>część wylicytowanej kwoty należy wpłacić niezwłocznie na rachunek bankowy organu egzekucyjnego 74101014690013421391200000, nie później niż w dniu następującym po dniu licytacji.</w:t>
      </w:r>
    </w:p>
    <w:p w14:paraId="613A1032" w14:textId="37313B95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01F65" w:rsidRP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E277778" w14:textId="475180DD" w:rsidR="00A847B9" w:rsidRPr="006501C5" w:rsidRDefault="00A847B9" w:rsidP="006501C5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01F65" w:rsidRP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55DDE212" w:rsidR="00A847B9" w:rsidRPr="00901F65" w:rsidRDefault="006C1A31" w:rsidP="0017559C">
      <w:pPr>
        <w:pStyle w:val="TekstpismaKAS"/>
        <w:rPr>
          <w:rFonts w:ascii="Lato" w:hAnsi="Lato"/>
        </w:rPr>
      </w:pPr>
      <w:bookmarkStart w:id="2" w:name="_Hlk169253174"/>
      <w:r>
        <w:rPr>
          <w:rFonts w:ascii="Lato" w:hAnsi="Lato"/>
        </w:rPr>
        <w:t>us.gniezno</w:t>
      </w:r>
      <w:r w:rsidR="00A847B9" w:rsidRPr="00901F65">
        <w:rPr>
          <w:rFonts w:ascii="Lato" w:hAnsi="Lato"/>
        </w:rPr>
        <w:t>@mf.gov.pl</w:t>
      </w:r>
    </w:p>
    <w:bookmarkEnd w:id="2"/>
    <w:p w14:paraId="4AA26286" w14:textId="3D2C02D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0" w:history="1">
        <w:r w:rsidR="00901F65" w:rsidRPr="00056BC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697F1054" w14:textId="77777777" w:rsidR="00D01ABB" w:rsidRDefault="00D01ABB" w:rsidP="00EF2123">
      <w:pPr>
        <w:pStyle w:val="rdtytuKAS"/>
        <w:rPr>
          <w:rFonts w:ascii="Lato" w:hAnsi="Lato"/>
          <w:lang w:eastAsia="pl-PL"/>
        </w:rPr>
      </w:pP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BECB4B4" w14:textId="47A64FF5" w:rsidR="00EF2123" w:rsidRDefault="00EF2123" w:rsidP="00E92B16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E45EDD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E45EDD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5743B034" w14:textId="77777777" w:rsidR="007D361D" w:rsidRDefault="007D361D" w:rsidP="00E92B16">
      <w:pPr>
        <w:pStyle w:val="TekstpismaKAS"/>
        <w:jc w:val="both"/>
        <w:rPr>
          <w:rFonts w:ascii="Lato" w:hAnsi="Lato"/>
          <w:lang w:eastAsia="pl-PL"/>
        </w:rPr>
      </w:pPr>
    </w:p>
    <w:p w14:paraId="74346092" w14:textId="77777777" w:rsidR="00991BC8" w:rsidRPr="007D361D" w:rsidRDefault="00991BC8" w:rsidP="00991BC8">
      <w:pPr>
        <w:spacing w:before="240" w:after="0" w:line="276" w:lineRule="auto"/>
        <w:ind w:left="5387"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D361D">
        <w:rPr>
          <w:rFonts w:ascii="Lato" w:eastAsia="Times New Roman" w:hAnsi="Lato" w:cstheme="minorHAnsi"/>
          <w:sz w:val="20"/>
          <w:szCs w:val="20"/>
          <w:lang w:eastAsia="pl-PL"/>
        </w:rPr>
        <w:t>Z wyrazami szacunku</w:t>
      </w:r>
    </w:p>
    <w:p w14:paraId="1869BAA7" w14:textId="77777777" w:rsidR="00991BC8" w:rsidRPr="007D361D" w:rsidRDefault="00991BC8" w:rsidP="00991BC8">
      <w:pPr>
        <w:spacing w:before="120" w:after="0" w:line="240" w:lineRule="auto"/>
        <w:ind w:left="5387"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t xml:space="preserve">Z up. 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Naczelnik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  <w:r w:rsidRPr="007D361D">
        <w:rPr>
          <w:rFonts w:ascii="Lato" w:eastAsia="Times New Roman" w:hAnsi="Lato" w:cstheme="minorHAnsi"/>
          <w:sz w:val="18"/>
          <w:szCs w:val="18"/>
        </w:rPr>
        <w:t>a</w:t>
      </w:r>
    </w:p>
    <w:p w14:paraId="2B2A44A7" w14:textId="77777777" w:rsidR="00991BC8" w:rsidRPr="007D361D" w:rsidRDefault="00991BC8" w:rsidP="00991BC8">
      <w:pPr>
        <w:spacing w:before="120" w:after="0" w:line="240" w:lineRule="auto"/>
        <w:ind w:left="5387"/>
        <w:contextualSpacing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Urzędu Skarbowego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</w:p>
    <w:p w14:paraId="55DC9C0D" w14:textId="77777777" w:rsidR="00606D5F" w:rsidRDefault="00991BC8" w:rsidP="00606D5F">
      <w:pPr>
        <w:spacing w:before="120" w:after="0" w:line="360" w:lineRule="auto"/>
        <w:ind w:left="5387"/>
        <w:contextualSpacing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w Gnieźnie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</w:p>
    <w:p w14:paraId="45102F76" w14:textId="16E7C946" w:rsidR="00E45EDD" w:rsidRDefault="00410CAC" w:rsidP="002D4F0C">
      <w:pPr>
        <w:spacing w:before="120" w:after="0" w:line="240" w:lineRule="auto"/>
        <w:ind w:left="6248" w:firstLine="284"/>
        <w:contextualSpacing/>
        <w:rPr>
          <w:rFonts w:ascii="Lato" w:eastAsia="Times New Roman" w:hAnsi="Lato" w:cstheme="minorHAnsi"/>
          <w:sz w:val="18"/>
          <w:szCs w:val="18"/>
        </w:rPr>
      </w:pPr>
      <w:r>
        <w:rPr>
          <w:rFonts w:ascii="Lato" w:eastAsia="Times New Roman" w:hAnsi="Lato" w:cstheme="minorHAnsi"/>
          <w:sz w:val="18"/>
          <w:szCs w:val="18"/>
        </w:rPr>
        <w:t xml:space="preserve"> </w:t>
      </w:r>
      <w:r w:rsidR="00E45EDD">
        <w:rPr>
          <w:rFonts w:ascii="Lato" w:eastAsia="Times New Roman" w:hAnsi="Lato" w:cstheme="minorHAnsi"/>
          <w:sz w:val="18"/>
          <w:szCs w:val="18"/>
        </w:rPr>
        <w:t xml:space="preserve"> </w:t>
      </w:r>
      <w:r>
        <w:rPr>
          <w:rFonts w:ascii="Lato" w:eastAsia="Times New Roman" w:hAnsi="Lato" w:cstheme="minorHAnsi"/>
          <w:sz w:val="18"/>
          <w:szCs w:val="18"/>
        </w:rPr>
        <w:t>kierownik działu</w:t>
      </w:r>
    </w:p>
    <w:p w14:paraId="6E2D4C0B" w14:textId="55213A66" w:rsidR="00991BC8" w:rsidRPr="007D361D" w:rsidRDefault="00410CAC" w:rsidP="00E45EDD">
      <w:pPr>
        <w:spacing w:before="120" w:after="0" w:line="240" w:lineRule="auto"/>
        <w:ind w:left="6532"/>
        <w:contextualSpacing/>
        <w:rPr>
          <w:rFonts w:ascii="Lato" w:eastAsia="Times New Roman" w:hAnsi="Lato" w:cstheme="minorHAnsi"/>
          <w:sz w:val="18"/>
          <w:szCs w:val="18"/>
        </w:rPr>
      </w:pPr>
      <w:r>
        <w:rPr>
          <w:rFonts w:ascii="Lato" w:eastAsia="Times New Roman" w:hAnsi="Lato" w:cstheme="minorHAnsi"/>
          <w:sz w:val="18"/>
          <w:szCs w:val="18"/>
        </w:rPr>
        <w:t xml:space="preserve"> Wiesława Staszak</w:t>
      </w:r>
    </w:p>
    <w:p w14:paraId="16DCB3A6" w14:textId="103B0D2D" w:rsidR="00575A27" w:rsidRPr="007D361D" w:rsidRDefault="00991BC8" w:rsidP="007D361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eastAsia="Times New Roman" w:hAnsi="Lato"/>
          <w:sz w:val="18"/>
          <w:szCs w:val="18"/>
        </w:rPr>
        <w:t>(podpisano kwalifikowanym podpisem elektroniczny)</w:t>
      </w:r>
    </w:p>
    <w:sectPr w:rsidR="00575A27" w:rsidRPr="007D361D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7CF8" w14:textId="77777777" w:rsidR="001949BA" w:rsidRDefault="001949BA">
      <w:pPr>
        <w:spacing w:after="0" w:line="240" w:lineRule="auto"/>
      </w:pPr>
      <w:r>
        <w:separator/>
      </w:r>
    </w:p>
  </w:endnote>
  <w:endnote w:type="continuationSeparator" w:id="0">
    <w:p w14:paraId="6A75DF86" w14:textId="77777777" w:rsidR="001949BA" w:rsidRDefault="0019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19A9" w14:textId="77777777" w:rsidR="001949BA" w:rsidRDefault="001949BA">
      <w:pPr>
        <w:spacing w:after="0" w:line="240" w:lineRule="auto"/>
      </w:pPr>
      <w:r>
        <w:separator/>
      </w:r>
    </w:p>
  </w:footnote>
  <w:footnote w:type="continuationSeparator" w:id="0">
    <w:p w14:paraId="7DD5B9E4" w14:textId="77777777" w:rsidR="001949BA" w:rsidRDefault="0019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5F61"/>
    <w:rsid w:val="00012565"/>
    <w:rsid w:val="00012D69"/>
    <w:rsid w:val="00033A67"/>
    <w:rsid w:val="0004074C"/>
    <w:rsid w:val="000430B8"/>
    <w:rsid w:val="00047EE4"/>
    <w:rsid w:val="00052DB6"/>
    <w:rsid w:val="00070E9A"/>
    <w:rsid w:val="00073E95"/>
    <w:rsid w:val="00081279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621CB"/>
    <w:rsid w:val="0017559C"/>
    <w:rsid w:val="00181F67"/>
    <w:rsid w:val="00192DBE"/>
    <w:rsid w:val="001948E6"/>
    <w:rsid w:val="001949BA"/>
    <w:rsid w:val="001A3B58"/>
    <w:rsid w:val="001C023A"/>
    <w:rsid w:val="001C2D67"/>
    <w:rsid w:val="001F53D4"/>
    <w:rsid w:val="002043A6"/>
    <w:rsid w:val="00211FB2"/>
    <w:rsid w:val="00213F40"/>
    <w:rsid w:val="0022076B"/>
    <w:rsid w:val="0022247A"/>
    <w:rsid w:val="00222805"/>
    <w:rsid w:val="00247E53"/>
    <w:rsid w:val="002517CD"/>
    <w:rsid w:val="00256153"/>
    <w:rsid w:val="00270C43"/>
    <w:rsid w:val="00277CA0"/>
    <w:rsid w:val="0028269C"/>
    <w:rsid w:val="00282E4F"/>
    <w:rsid w:val="00284D09"/>
    <w:rsid w:val="00294C0F"/>
    <w:rsid w:val="00294FE5"/>
    <w:rsid w:val="002B14D7"/>
    <w:rsid w:val="002B2BB9"/>
    <w:rsid w:val="002B4F5E"/>
    <w:rsid w:val="002B5A0C"/>
    <w:rsid w:val="002C6019"/>
    <w:rsid w:val="002D4F0C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02E6"/>
    <w:rsid w:val="003C3844"/>
    <w:rsid w:val="003F3DF9"/>
    <w:rsid w:val="003F7D84"/>
    <w:rsid w:val="00407FE1"/>
    <w:rsid w:val="00410CAC"/>
    <w:rsid w:val="0042032D"/>
    <w:rsid w:val="00432B81"/>
    <w:rsid w:val="00453E5C"/>
    <w:rsid w:val="004569A7"/>
    <w:rsid w:val="004642BA"/>
    <w:rsid w:val="00464A3D"/>
    <w:rsid w:val="00474505"/>
    <w:rsid w:val="00480495"/>
    <w:rsid w:val="00484D7F"/>
    <w:rsid w:val="004A0136"/>
    <w:rsid w:val="004B3D9E"/>
    <w:rsid w:val="004C0AFF"/>
    <w:rsid w:val="004D071F"/>
    <w:rsid w:val="004D5079"/>
    <w:rsid w:val="004E16CB"/>
    <w:rsid w:val="004E5E84"/>
    <w:rsid w:val="005008BD"/>
    <w:rsid w:val="00531416"/>
    <w:rsid w:val="005330BE"/>
    <w:rsid w:val="00535EA2"/>
    <w:rsid w:val="00540916"/>
    <w:rsid w:val="005569F6"/>
    <w:rsid w:val="00561C21"/>
    <w:rsid w:val="00573136"/>
    <w:rsid w:val="00575A27"/>
    <w:rsid w:val="005A2525"/>
    <w:rsid w:val="005A48D8"/>
    <w:rsid w:val="005E2E1C"/>
    <w:rsid w:val="0060684A"/>
    <w:rsid w:val="00606D5F"/>
    <w:rsid w:val="00607D01"/>
    <w:rsid w:val="006205AF"/>
    <w:rsid w:val="0062447A"/>
    <w:rsid w:val="00645F37"/>
    <w:rsid w:val="0064704A"/>
    <w:rsid w:val="0064720C"/>
    <w:rsid w:val="006501C5"/>
    <w:rsid w:val="00653FF7"/>
    <w:rsid w:val="00660C89"/>
    <w:rsid w:val="00664F4A"/>
    <w:rsid w:val="00665EDF"/>
    <w:rsid w:val="006717C0"/>
    <w:rsid w:val="006959BB"/>
    <w:rsid w:val="006A3DE4"/>
    <w:rsid w:val="006B2312"/>
    <w:rsid w:val="006B4C69"/>
    <w:rsid w:val="006C0C6A"/>
    <w:rsid w:val="006C1A31"/>
    <w:rsid w:val="006C56CB"/>
    <w:rsid w:val="006D15DB"/>
    <w:rsid w:val="006D1770"/>
    <w:rsid w:val="006D714E"/>
    <w:rsid w:val="006E2543"/>
    <w:rsid w:val="006E59C2"/>
    <w:rsid w:val="006F33FD"/>
    <w:rsid w:val="007133A9"/>
    <w:rsid w:val="00716DFE"/>
    <w:rsid w:val="00720CF1"/>
    <w:rsid w:val="00722FBB"/>
    <w:rsid w:val="00724C28"/>
    <w:rsid w:val="00742D7A"/>
    <w:rsid w:val="0076155F"/>
    <w:rsid w:val="00763022"/>
    <w:rsid w:val="00764623"/>
    <w:rsid w:val="00766636"/>
    <w:rsid w:val="00767AEB"/>
    <w:rsid w:val="0079011E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5A6C"/>
    <w:rsid w:val="008010D0"/>
    <w:rsid w:val="0080719D"/>
    <w:rsid w:val="008101CC"/>
    <w:rsid w:val="00814F8D"/>
    <w:rsid w:val="00820F46"/>
    <w:rsid w:val="00833AF0"/>
    <w:rsid w:val="00853EAF"/>
    <w:rsid w:val="00856291"/>
    <w:rsid w:val="008703DD"/>
    <w:rsid w:val="00872FD7"/>
    <w:rsid w:val="00877DDB"/>
    <w:rsid w:val="00883AA1"/>
    <w:rsid w:val="00884454"/>
    <w:rsid w:val="008A53CB"/>
    <w:rsid w:val="008C116E"/>
    <w:rsid w:val="008C25BF"/>
    <w:rsid w:val="008D255E"/>
    <w:rsid w:val="008D5F89"/>
    <w:rsid w:val="008E5C3E"/>
    <w:rsid w:val="008F3BCC"/>
    <w:rsid w:val="00901F65"/>
    <w:rsid w:val="00915290"/>
    <w:rsid w:val="009338DF"/>
    <w:rsid w:val="00936FD2"/>
    <w:rsid w:val="009465BA"/>
    <w:rsid w:val="00961DC8"/>
    <w:rsid w:val="00963CB9"/>
    <w:rsid w:val="009751F8"/>
    <w:rsid w:val="009800C9"/>
    <w:rsid w:val="00985F00"/>
    <w:rsid w:val="00987329"/>
    <w:rsid w:val="00991BC8"/>
    <w:rsid w:val="009A6C02"/>
    <w:rsid w:val="009B21B4"/>
    <w:rsid w:val="009B2E17"/>
    <w:rsid w:val="00A02441"/>
    <w:rsid w:val="00A02B4A"/>
    <w:rsid w:val="00A1375B"/>
    <w:rsid w:val="00A4257B"/>
    <w:rsid w:val="00A44868"/>
    <w:rsid w:val="00A55D53"/>
    <w:rsid w:val="00A847B9"/>
    <w:rsid w:val="00AA7D90"/>
    <w:rsid w:val="00AB4139"/>
    <w:rsid w:val="00AF1F61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D00539"/>
    <w:rsid w:val="00D01ABB"/>
    <w:rsid w:val="00D03FE1"/>
    <w:rsid w:val="00D10050"/>
    <w:rsid w:val="00D128DA"/>
    <w:rsid w:val="00D230E0"/>
    <w:rsid w:val="00D46929"/>
    <w:rsid w:val="00D60367"/>
    <w:rsid w:val="00D6632E"/>
    <w:rsid w:val="00D76E98"/>
    <w:rsid w:val="00D81752"/>
    <w:rsid w:val="00D81B25"/>
    <w:rsid w:val="00D9366C"/>
    <w:rsid w:val="00D96ADF"/>
    <w:rsid w:val="00DA07EC"/>
    <w:rsid w:val="00DA43DA"/>
    <w:rsid w:val="00E15AD3"/>
    <w:rsid w:val="00E20D80"/>
    <w:rsid w:val="00E21D49"/>
    <w:rsid w:val="00E276C1"/>
    <w:rsid w:val="00E36EAC"/>
    <w:rsid w:val="00E45EDD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80DDB"/>
    <w:rsid w:val="00F93AF9"/>
    <w:rsid w:val="00F94D52"/>
    <w:rsid w:val="00FA0A41"/>
    <w:rsid w:val="00FA3A9E"/>
    <w:rsid w:val="00FC4C84"/>
    <w:rsid w:val="00FE427F"/>
    <w:rsid w:val="00FE52F2"/>
    <w:rsid w:val="00FF01C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D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D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Wolska Monika</cp:lastModifiedBy>
  <cp:revision>2</cp:revision>
  <cp:lastPrinted>2025-10-21T08:22:00Z</cp:lastPrinted>
  <dcterms:created xsi:type="dcterms:W3CDTF">2025-12-29T07:44:00Z</dcterms:created>
  <dcterms:modified xsi:type="dcterms:W3CDTF">2025-12-29T07:44:00Z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3003-SEE.715.123.2025.8</vt:lpwstr>
  </property>
  <property fmtid="{D5CDD505-2E9C-101B-9397-08002B2CF9AE}" pid="5" name="UNPPisma">
    <vt:lpwstr>3003-25-128002</vt:lpwstr>
  </property>
  <property fmtid="{D5CDD505-2E9C-101B-9397-08002B2CF9AE}" pid="6" name="ZnakSprawy">
    <vt:lpwstr>3003-SEE.715.123.2025</vt:lpwstr>
  </property>
  <property fmtid="{D5CDD505-2E9C-101B-9397-08002B2CF9AE}" pid="7" name="ZnakSprawy2">
    <vt:lpwstr>Znak sprawy: 3003-SEE.715.123.2025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Góralczyk Łukasz</vt:lpwstr>
  </property>
  <property fmtid="{D5CDD505-2E9C-101B-9397-08002B2CF9AE}" pid="11" name="Autor2">
    <vt:lpwstr>Łukasz Góralczyk</vt:lpwstr>
  </property>
  <property fmtid="{D5CDD505-2E9C-101B-9397-08002B2CF9AE}" pid="12" name="AutorInicjaly">
    <vt:lpwstr>ŁG3</vt:lpwstr>
  </property>
  <property fmtid="{D5CDD505-2E9C-101B-9397-08002B2CF9AE}" pid="13" name="AutorNrTelefonu">
    <vt:lpwstr>(61) 423-78-27</vt:lpwstr>
  </property>
  <property fmtid="{D5CDD505-2E9C-101B-9397-08002B2CF9AE}" pid="14" name="AutorEmail">
    <vt:lpwstr>lukasz.goralczyk@mf.gov.pl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obwieszczenie II licytacji ruchomości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DIAS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iee1.390000@mf.gov.pl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GNIEŹNIE</vt:lpwstr>
  </property>
  <property fmtid="{D5CDD505-2E9C-101B-9397-08002B2CF9AE}" pid="41" name="PolaDodatkowe1">
    <vt:lpwstr>URZĄD SKARBOWY W GNIEŹNIE</vt:lpwstr>
  </property>
  <property fmtid="{D5CDD505-2E9C-101B-9397-08002B2CF9AE}" pid="42" name="DaneJednostki2">
    <vt:lpwstr>GNIEZNO</vt:lpwstr>
  </property>
  <property fmtid="{D5CDD505-2E9C-101B-9397-08002B2CF9AE}" pid="43" name="PolaDodatkowe2">
    <vt:lpwstr>GNIEZNO</vt:lpwstr>
  </property>
  <property fmtid="{D5CDD505-2E9C-101B-9397-08002B2CF9AE}" pid="44" name="DaneJednostki3">
    <vt:lpwstr>62-200</vt:lpwstr>
  </property>
  <property fmtid="{D5CDD505-2E9C-101B-9397-08002B2CF9AE}" pid="45" name="PolaDodatkowe3">
    <vt:lpwstr>62-200</vt:lpwstr>
  </property>
  <property fmtid="{D5CDD505-2E9C-101B-9397-08002B2CF9AE}" pid="46" name="DaneJednostki4">
    <vt:lpwstr>SPICHRZOWA</vt:lpwstr>
  </property>
  <property fmtid="{D5CDD505-2E9C-101B-9397-08002B2CF9AE}" pid="47" name="PolaDodatkowe4">
    <vt:lpwstr>SPICHRZOWA</vt:lpwstr>
  </property>
  <property fmtid="{D5CDD505-2E9C-101B-9397-08002B2CF9AE}" pid="48" name="DaneJednostki5">
    <vt:lpwstr>4</vt:lpwstr>
  </property>
  <property fmtid="{D5CDD505-2E9C-101B-9397-08002B2CF9AE}" pid="49" name="PolaDodatkowe5">
    <vt:lpwstr>4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us.gniezno@mf.gov.pl</vt:lpwstr>
  </property>
  <property fmtid="{D5CDD505-2E9C-101B-9397-08002B2CF9AE}" pid="55" name="PolaDodatkowe8">
    <vt:lpwstr>us.gniezno@mf.gov.pl</vt:lpwstr>
  </property>
  <property fmtid="{D5CDD505-2E9C-101B-9397-08002B2CF9AE}" pid="56" name="DaneJednostki9">
    <vt:lpwstr>http://www.wielkopolskie.kas.gov.pl/urzad-skarbowy-w-gnieznie</vt:lpwstr>
  </property>
  <property fmtid="{D5CDD505-2E9C-101B-9397-08002B2CF9AE}" pid="57" name="PolaDodatkowe9">
    <vt:lpwstr>http://www.wielkopolskie.kas.gov.pl/urzad-skarbowy-w-gnieznie</vt:lpwstr>
  </property>
  <property fmtid="{D5CDD505-2E9C-101B-9397-08002B2CF9AE}" pid="58" name="DaneJednostki10">
    <vt:lpwstr>NACZELNIK URZĘDU SKARBOWEGO W GNIEŹNIE</vt:lpwstr>
  </property>
  <property fmtid="{D5CDD505-2E9C-101B-9397-08002B2CF9AE}" pid="59" name="PolaDodatkowe10">
    <vt:lpwstr>NACZELNIK URZĘDU SKARBOWEGO W GNIEŹNIE</vt:lpwstr>
  </property>
  <property fmtid="{D5CDD505-2E9C-101B-9397-08002B2CF9AE}" pid="60" name="DaneJednostki11">
    <vt:lpwstr>/y2l6ac68uj/skrytka</vt:lpwstr>
  </property>
  <property fmtid="{D5CDD505-2E9C-101B-9397-08002B2CF9AE}" pid="61" name="PolaDodatkowe11">
    <vt:lpwstr>/y2l6ac68uj/skrytka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Gnieźnie</vt:lpwstr>
  </property>
  <property fmtid="{D5CDD505-2E9C-101B-9397-08002B2CF9AE}" pid="67" name="PolaDodatkowe14">
    <vt:lpwstr>w Gnieźnie</vt:lpwstr>
  </property>
  <property fmtid="{D5CDD505-2E9C-101B-9397-08002B2CF9AE}" pid="68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</vt:lpwstr>
  </property>
  <property fmtid="{D5CDD505-2E9C-101B-9397-08002B2CF9AE}" pid="69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</vt:lpwstr>
  </property>
  <property fmtid="{D5CDD505-2E9C-101B-9397-08002B2CF9AE}" pid="70" name="DaneJednostki16">
    <vt:lpwstr>Urząd czynny jest w poniedziałki od 8:00 do </vt:lpwstr>
  </property>
  <property fmtid="{D5CDD505-2E9C-101B-9397-08002B2CF9AE}" pid="71" name="PolaDodatkowe16">
    <vt:lpwstr>Urząd czynny jest w poniedziałki od 8:00 do 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