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/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130810" distB="12700" distL="254000" distR="31115" simplePos="0" locked="0" layoutInCell="0" allowOverlap="1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77865" cy="17145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8000" cy="17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pt" to="454.9pt,6.3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>Piła, 20 listopada</w:t>
      </w:r>
      <w:r>
        <w:rPr>
          <w:rFonts w:ascii="Lato" w:hAnsi="Lato"/>
        </w:rPr>
        <w:t xml:space="preserve"> 2025 roku</w:t>
      </w:r>
    </w:p>
    <w:p>
      <w:pPr>
        <w:pStyle w:val="TytupismaKAS"/>
        <w:jc w:val="center"/>
        <w:rPr/>
      </w:pPr>
      <w:r>
        <w:rPr>
          <w:rFonts w:ascii="Lato" w:hAnsi="Lato"/>
          <w:color w:val="C00000"/>
        </w:rPr>
        <w:t>OBWIESZCZENIE O I LICYTACJI RUCHOMOŚCI</w:t>
      </w:r>
    </w:p>
    <w:p>
      <w:pPr>
        <w:pStyle w:val="Standard"/>
        <w:spacing w:lineRule="auto" w:line="240" w:before="288" w:after="0"/>
        <w:rPr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>
      <w:pPr>
        <w:pStyle w:val="Standard"/>
        <w:spacing w:lineRule="auto" w:line="276" w:before="288" w:after="0"/>
        <w:rPr/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Ireneusza Grubicha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19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grudnia</w:t>
      </w:r>
      <w:r>
        <w:rPr>
          <w:rStyle w:val="Nagwek2Znak"/>
          <w:rFonts w:ascii="Lato" w:hAnsi="Lato"/>
          <w:b w:val="false"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2025 rok, 12.3</w:t>
      </w:r>
      <w:r>
        <w:rPr>
          <w:rStyle w:val="Nagwek2Znak"/>
          <w:rFonts w:eastAsia="" w:cs="" w:ascii="Lato" w:hAnsi="Lato"/>
          <w:b w:val="false"/>
          <w:color w:val="auto"/>
          <w:kern w:val="0"/>
          <w:sz w:val="24"/>
          <w:szCs w:val="24"/>
          <w:lang w:val="pl-PL" w:eastAsia="en-US" w:bidi="ar-SA"/>
        </w:rPr>
        <w:t>0</w:t>
      </w:r>
    </w:p>
    <w:p>
      <w:pPr>
        <w:pStyle w:val="Normal"/>
        <w:spacing w:before="240" w:after="240"/>
        <w:ind w:hanging="1418" w:left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Piła, Al. Niepodległości 74/2</w:t>
      </w:r>
    </w:p>
    <w:p>
      <w:pPr>
        <w:pStyle w:val="Heading2"/>
        <w:spacing w:lineRule="auto" w:line="240"/>
        <w:rPr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533"/>
        <w:gridCol w:w="1362"/>
        <w:gridCol w:w="1083"/>
        <w:gridCol w:w="1860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Samochód osobowy DACIA SANDERO 1.4 HATCHBACK 2010 rok, nr rej. PP7595H, nr VIN UU1BSDEKK42788232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9</w:t>
            </w:r>
            <w:r>
              <w:rPr>
                <w:rFonts w:cs="Arial"/>
                <w:bCs/>
                <w:sz w:val="24"/>
                <w:szCs w:val="24"/>
              </w:rPr>
              <w:t>.000,00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6.750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data pierwszej rejestracji  20.04.2010 r.</w:t>
            </w:r>
          </w:p>
        </w:tc>
      </w:tr>
    </w:tbl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FF0000"/>
          <w:lang w:eastAsia="pl-PL"/>
        </w:rPr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>
      <w:pPr>
        <w:pStyle w:val="Standard"/>
        <w:spacing w:lineRule="auto" w:line="276" w:before="0" w:after="0"/>
        <w:jc w:val="both"/>
        <w:rPr>
          <w:rFonts w:ascii="Lato" w:hAnsi="Lato" w:eastAsia="Calibri" w:cs="Tahoma" w:eastAsiaTheme="minorHAnsi"/>
          <w:bCs/>
          <w:color w:val="auto"/>
          <w:kern w:val="0"/>
          <w:sz w:val="24"/>
          <w:szCs w:val="24"/>
          <w:lang w:val="pl-PL" w:eastAsia="en-US" w:bidi="ar-SA"/>
        </w:rPr>
      </w:pP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>nie jest wymagane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Ruchomości można oglądać 19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Calibri" w:cs="Tahoma" w:ascii="Lato" w:hAnsi="Lato" w:eastAsiaTheme="minorHAnsi"/>
          <w:bCs/>
          <w:color w:val="2A6099"/>
          <w:kern w:val="0"/>
          <w:sz w:val="24"/>
          <w:szCs w:val="24"/>
          <w:shd w:fill="auto" w:val="clear"/>
          <w:lang w:val="pl-PL" w:eastAsia="en-US" w:bidi="ar-SA"/>
        </w:rPr>
        <w:t>grudni</w:t>
      </w:r>
      <w:r>
        <w:rPr>
          <w:rFonts w:ascii="Lato" w:hAnsi="Lato"/>
          <w:bCs/>
          <w:i/>
          <w:color w:val="2A6099"/>
          <w:sz w:val="24"/>
          <w:szCs w:val="24"/>
          <w:shd w:fill="auto" w:val="clear"/>
        </w:rPr>
        <w:t>a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2025 roku od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2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.20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12.3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w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Pile przy Al. Niepodległości 74</w:t>
      </w:r>
    </w:p>
    <w:p>
      <w:pPr>
        <w:pStyle w:val="Standard"/>
        <w:suppressAutoHyphens w:val="true"/>
        <w:bidi w:val="0"/>
        <w:spacing w:lineRule="auto" w:line="240" w:before="0" w:after="0"/>
        <w:ind w:hanging="0" w:left="567" w:right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 nie 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lineRule="auto" w:line="240" w:before="0" w:after="0"/>
        <w:ind w:hanging="0" w:left="567" w:right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uppressAutoHyphens w:val="true"/>
        <w:bidi w:val="0"/>
        <w:spacing w:before="0" w:after="0"/>
        <w:ind w:hanging="0" w:left="567" w:right="0"/>
        <w:contextualSpacing/>
        <w:rPr/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themeColor="accent1" w:themeShade="bf" w:val="2F5496"/>
        </w:rPr>
        <w:t>67 35 26 347</w:t>
      </w:r>
    </w:p>
    <w:p>
      <w:pPr>
        <w:pStyle w:val="TekstpismaKAS"/>
        <w:suppressAutoHyphens w:val="true"/>
        <w:bidi w:val="0"/>
        <w:ind w:hanging="0" w:left="567" w:right="0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suppressAutoHyphens w:val="true"/>
        <w:bidi w:val="0"/>
        <w:ind w:hanging="0" w:left="567" w:right="0"/>
        <w:rPr/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color w:themeColor="accent1" w:themeShade="bf" w:val="2F5496"/>
        </w:rPr>
        <w:t>krzysztof.stankiewicz@mf.gov.pl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suppressAutoHyphens w:val="true"/>
        <w:bidi w:val="0"/>
        <w:ind w:hanging="0" w:left="567" w:right="0"/>
        <w:rPr/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2025 r. poz. </w:t>
      </w:r>
      <w:r>
        <w:rPr>
          <w:rFonts w:eastAsia="Lato" w:cs="Calibri" w:ascii="Lato" w:hAnsi="Lato" w:cstheme="minorHAnsi"/>
          <w:color w:val="auto"/>
          <w:kern w:val="0"/>
          <w:sz w:val="24"/>
          <w:szCs w:val="24"/>
          <w:lang w:val="pl-PL" w:eastAsia="pl-PL" w:bidi="ar-SA"/>
        </w:rPr>
        <w:t>132 z późn. zm.</w:t>
      </w:r>
      <w:r>
        <w:rPr>
          <w:rFonts w:ascii="Lato" w:hAnsi="Lato"/>
          <w:lang w:eastAsia="pl-PL"/>
        </w:rPr>
        <w:t>).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  <w:tab/>
        <w:t xml:space="preserve">                </w:t>
      </w:r>
    </w:p>
    <w:p>
      <w:pPr>
        <w:pStyle w:val="TekstpismaKAS"/>
        <w:spacing w:lineRule="auto" w:line="276"/>
        <w:jc w:val="left"/>
        <w:rPr/>
      </w:pPr>
      <w:r>
        <w:rPr/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                                                      Z up. Naczelnika</w:t>
      </w:r>
    </w:p>
    <w:p>
      <w:pPr>
        <w:pStyle w:val="Normal"/>
        <w:spacing w:lineRule="auto" w:line="240"/>
        <w:ind w:firstLine="709" w:left="425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Rule="auto" w:line="240"/>
        <w:ind w:firstLine="709" w:left="425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Anna Krystek</w:t>
      </w:r>
    </w:p>
    <w:p>
      <w:pPr>
        <w:pStyle w:val="TekstpismaKAS"/>
        <w:jc w:val="left"/>
        <w:rPr/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zastępca Naczelnika     </w:t>
      </w:r>
      <w:r>
        <w:rPr/>
        <w:t xml:space="preserve">                                      </w:t>
      </w:r>
    </w:p>
    <w:p>
      <w:pPr>
        <w:pStyle w:val="TekstpismaKAS"/>
        <w:spacing w:lineRule="auto" w:line="276"/>
        <w:jc w:val="left"/>
        <w:rPr/>
      </w:pPr>
      <w:r>
        <w:rPr/>
        <w:t xml:space="preserve">                                                                             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(podpisano kwalifikowanym </w:t>
        <w:tab/>
        <w:tab/>
        <w:tab/>
        <w:tab/>
        <w:tab/>
        <w:tab/>
        <w:tab/>
        <w:t xml:space="preserve">                               </w:t>
        <w:tab/>
        <w:tab/>
        <w:tab/>
        <w:tab/>
        <w:tab/>
        <w:tab/>
        <w:tab/>
        <w:tab/>
        <w:tab/>
        <w:tab/>
        <w:tab/>
        <w:tab/>
        <w:t xml:space="preserve">     podpisem elektronicznym)</w:t>
      </w:r>
      <w:r>
        <w:rPr/>
        <w:t xml:space="preserve">                                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7915" cy="32385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4pt;height:25.45pt;mso-wrap-style:square;v-text-anchor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7870" cy="32385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8.05pt;height:25.45pt;mso-wrap-style:square;v-text-anchor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us.pila@mf.gov.pl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</w:t>
    </w:r>
    <w:r>
      <w:rPr>
        <w:rFonts w:cs="Calibri" w:cstheme="minorHAnsi"/>
        <w:lang w:val="en-US"/>
      </w:rPr>
      <w:t>tel. +48 67 352 60 00 ●</w:t>
    </w:r>
    <w:r>
      <w:rPr>
        <w:rFonts w:cs="Calibri"/>
        <w:lang w:val="en-US"/>
      </w:rPr>
      <w:t xml:space="preserve"> http://www.wielkopolskie.kas.gov.pl/urzad-skarbowy-w-pile</w:t>
    </w:r>
  </w:p>
  <w:p>
    <w:pPr>
      <w:pStyle w:val="StopkaKAS"/>
      <w:rPr/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user">
    <w:name w:val="Zawartość ramki (user)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Application>LibreOffice/25.2.3.2$Windows_X86_64 LibreOffice_project/bbb074479178df812d175f709636b368952c2ce3</Application>
  <AppVersion>15.0000</AppVersion>
  <Pages>2</Pages>
  <Words>268</Words>
  <Characters>1756</Characters>
  <CharactersWithSpaces>2712</CharactersWithSpaces>
  <Paragraphs>48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2025-12-08T12:24:32Z</dcterms:modified>
  <cp:revision>75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